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83EE" w14:textId="34912377" w:rsidR="00D12615" w:rsidRPr="00BC2DFB" w:rsidRDefault="000C426A" w:rsidP="00604924">
      <w:pPr>
        <w:pStyle w:val="01Location-DatePR"/>
        <w:spacing w:after="0"/>
        <w:jc w:val="both"/>
        <w:rPr>
          <w:lang w:val="it-IT"/>
        </w:rPr>
      </w:pPr>
      <w:r>
        <w:rPr>
          <w:lang w:val="it-IT"/>
        </w:rPr>
        <w:t>Bolzano</w:t>
      </w:r>
      <w:r w:rsidR="00547036" w:rsidRPr="00BC2DFB">
        <w:rPr>
          <w:lang w:val="it-IT"/>
        </w:rPr>
        <w:t xml:space="preserve">, </w:t>
      </w:r>
      <w:r>
        <w:rPr>
          <w:lang w:val="it-IT"/>
        </w:rPr>
        <w:t>Italia</w:t>
      </w:r>
      <w:r w:rsidR="00547036" w:rsidRPr="00BC2DFB">
        <w:rPr>
          <w:lang w:val="it-IT"/>
        </w:rPr>
        <w:t xml:space="preserve">, </w:t>
      </w:r>
      <w:r>
        <w:rPr>
          <w:lang w:val="it-IT"/>
        </w:rPr>
        <w:t>03</w:t>
      </w:r>
      <w:r w:rsidR="00547036" w:rsidRPr="00BC2DFB">
        <w:rPr>
          <w:lang w:val="it-IT"/>
        </w:rPr>
        <w:t xml:space="preserve"> </w:t>
      </w:r>
      <w:r>
        <w:rPr>
          <w:lang w:val="it-IT"/>
        </w:rPr>
        <w:t>giugno</w:t>
      </w:r>
      <w:r w:rsidR="00547036" w:rsidRPr="00BC2DFB">
        <w:rPr>
          <w:lang w:val="it-IT"/>
        </w:rPr>
        <w:t xml:space="preserve"> 2024</w:t>
      </w:r>
    </w:p>
    <w:p w14:paraId="4C4F9577" w14:textId="77777777" w:rsidR="005B79FF" w:rsidRPr="00BC2DFB" w:rsidRDefault="005B79FF" w:rsidP="005B79FF">
      <w:pPr>
        <w:pStyle w:val="02KickerPR"/>
        <w:rPr>
          <w:lang w:val="it-IT" w:eastAsia="en-US"/>
        </w:rPr>
      </w:pPr>
    </w:p>
    <w:p w14:paraId="5882269D" w14:textId="2224CCD0" w:rsidR="00485FCC" w:rsidRPr="00BC2DFB" w:rsidRDefault="00A16920" w:rsidP="00604924">
      <w:pPr>
        <w:pStyle w:val="02KickerPR"/>
        <w:jc w:val="both"/>
        <w:rPr>
          <w:lang w:val="it-IT"/>
        </w:rPr>
      </w:pPr>
      <w:r w:rsidRPr="00BC2DFB">
        <w:rPr>
          <w:lang w:val="it-IT"/>
        </w:rPr>
        <w:t>Automazione intelligente per la produzione, il processo e l'energia:</w:t>
      </w:r>
    </w:p>
    <w:p w14:paraId="1410371F" w14:textId="1F4023CB" w:rsidR="00243E43" w:rsidRPr="00BC2DFB" w:rsidRDefault="00A16920" w:rsidP="00604924">
      <w:pPr>
        <w:pStyle w:val="03HeadlinePR"/>
        <w:spacing w:after="0"/>
        <w:jc w:val="both"/>
        <w:rPr>
          <w:lang w:val="it-IT"/>
        </w:rPr>
      </w:pPr>
      <w:r w:rsidRPr="00BC2DFB">
        <w:rPr>
          <w:lang w:val="it-IT"/>
        </w:rPr>
        <w:t>COPA-DATA annuncia il lancio di zenon 14</w:t>
      </w:r>
    </w:p>
    <w:p w14:paraId="6046EBF8" w14:textId="77777777" w:rsidR="00604924" w:rsidRPr="00BC2DFB" w:rsidRDefault="00604924" w:rsidP="00604924">
      <w:pPr>
        <w:pStyle w:val="03HeadlinePR"/>
        <w:spacing w:after="0"/>
        <w:jc w:val="both"/>
        <w:rPr>
          <w:sz w:val="22"/>
          <w:szCs w:val="12"/>
          <w:lang w:val="it-IT"/>
        </w:rPr>
      </w:pPr>
    </w:p>
    <w:p w14:paraId="42691744" w14:textId="5981050B" w:rsidR="005F76E0" w:rsidRPr="00BC2DFB" w:rsidRDefault="00252FB6" w:rsidP="005F76E0">
      <w:pPr>
        <w:pStyle w:val="05BodyTextPR"/>
        <w:jc w:val="both"/>
        <w:rPr>
          <w:i/>
          <w:iCs/>
          <w:lang w:val="it-IT"/>
        </w:rPr>
      </w:pPr>
      <w:hyperlink r:id="rId11" w:history="1">
        <w:r w:rsidR="00BC2DFB" w:rsidRPr="00252FB6">
          <w:rPr>
            <w:rStyle w:val="Collegamentoipertestuale"/>
            <w:i/>
            <w:iCs/>
            <w:lang w:val="it-IT"/>
          </w:rPr>
          <w:t>COPA-DATA</w:t>
        </w:r>
      </w:hyperlink>
      <w:r w:rsidR="00BC2DFB" w:rsidRPr="00BC2DFB">
        <w:rPr>
          <w:i/>
          <w:iCs/>
          <w:lang w:val="it-IT"/>
        </w:rPr>
        <w:t xml:space="preserve"> annuncia</w:t>
      </w:r>
      <w:r w:rsidR="005F76E0" w:rsidRPr="00BC2DFB">
        <w:rPr>
          <w:i/>
          <w:iCs/>
          <w:lang w:val="it-IT"/>
        </w:rPr>
        <w:t xml:space="preserve"> il rilascio di zenon 14. Ricco di funzionalità all'avanguardia e miglioramenti alle funzionalità esistenti, zenon 14 promette di rivoluzionare la pianificazione dei progetti, la connettività, l'esperienza utente e l'efficienza sostenibile in vari settori, tra cui le scienze della vita, l'energia e il food and beverage.</w:t>
      </w:r>
    </w:p>
    <w:p w14:paraId="426BCC4E" w14:textId="01D6E784" w:rsidR="005F76E0" w:rsidRPr="00BC2DFB" w:rsidRDefault="005F76E0" w:rsidP="005F76E0">
      <w:pPr>
        <w:pStyle w:val="05BodyTextPR"/>
        <w:rPr>
          <w:lang w:val="it-IT"/>
        </w:rPr>
      </w:pPr>
      <w:r w:rsidRPr="00BC2DFB">
        <w:rPr>
          <w:lang w:val="it-IT"/>
        </w:rPr>
        <w:t>Affermat</w:t>
      </w:r>
      <w:r w:rsidR="00EA5A45">
        <w:rPr>
          <w:lang w:val="it-IT"/>
        </w:rPr>
        <w:t>o</w:t>
      </w:r>
      <w:r w:rsidRPr="00BC2DFB">
        <w:rPr>
          <w:lang w:val="it-IT"/>
        </w:rPr>
        <w:t xml:space="preserve"> come strumento fondamentale per l'automazione, zenon vanta una storia di oltre 30 anni nel consentire alle industrie di utilizzare i dati in modo efficace e intelligente. La versatile piattaforma software si è continuamente evoluta per soddisfare le esigenze dinamiche delle industrie manifatturiere e di processo, e il lancio di </w:t>
      </w:r>
      <w:hyperlink r:id="rId12" w:history="1">
        <w:r w:rsidRPr="00BC2DFB">
          <w:rPr>
            <w:rStyle w:val="Collegamentoipertestuale"/>
            <w:lang w:val="it-IT"/>
          </w:rPr>
          <w:t>zenon</w:t>
        </w:r>
        <w:r w:rsidRPr="00BC2DFB">
          <w:rPr>
            <w:rStyle w:val="Collegamentoipertestuale"/>
            <w:lang w:val="it-IT"/>
          </w:rPr>
          <w:t xml:space="preserve"> </w:t>
        </w:r>
        <w:r w:rsidRPr="00BC2DFB">
          <w:rPr>
            <w:rStyle w:val="Collegamentoipertestuale"/>
            <w:lang w:val="it-IT"/>
          </w:rPr>
          <w:t>14</w:t>
        </w:r>
      </w:hyperlink>
      <w:r w:rsidRPr="00BC2DFB">
        <w:rPr>
          <w:lang w:val="it-IT"/>
        </w:rPr>
        <w:t xml:space="preserve"> non fa eccezione.</w:t>
      </w:r>
    </w:p>
    <w:p w14:paraId="5C7327F9" w14:textId="77777777" w:rsidR="005F76E0" w:rsidRPr="00BC2DFB" w:rsidRDefault="005F76E0" w:rsidP="005F76E0">
      <w:pPr>
        <w:pStyle w:val="06SubheadlinePR"/>
        <w:spacing w:after="0"/>
        <w:jc w:val="both"/>
        <w:rPr>
          <w:rFonts w:ascii="Segoe UI Light" w:hAnsi="Segoe UI Light"/>
          <w:sz w:val="22"/>
          <w:lang w:val="it-IT"/>
        </w:rPr>
      </w:pPr>
      <w:r w:rsidRPr="00BC2DFB">
        <w:rPr>
          <w:lang w:val="it-IT"/>
        </w:rPr>
        <w:t>Miglioramento dell'esperienza utente</w:t>
      </w:r>
    </w:p>
    <w:p w14:paraId="5C0779D5" w14:textId="3278619B" w:rsidR="00A637F2" w:rsidRPr="00BC2DFB" w:rsidRDefault="005F76E0" w:rsidP="00F964F8">
      <w:pPr>
        <w:pStyle w:val="05BodyTextPR"/>
        <w:jc w:val="both"/>
        <w:rPr>
          <w:lang w:val="it-IT"/>
        </w:rPr>
      </w:pPr>
      <w:r w:rsidRPr="00BC2DFB">
        <w:rPr>
          <w:lang w:val="it-IT"/>
        </w:rPr>
        <w:t xml:space="preserve">La nuova iterazione introduce numerosi miglioramenti per migliorare l'esperienza utente e l'efficienza nella pianificazione dei progetti. I progressi degni di nota includono la creazione e la modifica semplificate degli </w:t>
      </w:r>
      <w:r w:rsidR="00A71278">
        <w:rPr>
          <w:lang w:val="it-IT"/>
        </w:rPr>
        <w:t>Smart Object</w:t>
      </w:r>
      <w:r w:rsidRPr="00BC2DFB">
        <w:rPr>
          <w:lang w:val="it-IT"/>
        </w:rPr>
        <w:t xml:space="preserve">, facilitate da una funzione di ricerca e sostituzione multipla che consente di risparmiare tempo in modo significativo durante la mappatura delle variabili. Durante la creazione e la modifica degli </w:t>
      </w:r>
      <w:r w:rsidR="00A71278">
        <w:rPr>
          <w:lang w:val="it-IT"/>
        </w:rPr>
        <w:t>Smart Object</w:t>
      </w:r>
      <w:r w:rsidRPr="00BC2DFB">
        <w:rPr>
          <w:lang w:val="it-IT"/>
        </w:rPr>
        <w:t>, è stato incluso anche il supporto di progettazione distribuita per garantire una collaborazione senza soluzione di continuità tra i membri del team, migliorando la gestione centralizzata senza rischiare interruzioni del flusso di lavoro.</w:t>
      </w:r>
    </w:p>
    <w:p w14:paraId="44BA7556" w14:textId="4382ABC7" w:rsidR="00F964F8" w:rsidRPr="00BC2DFB" w:rsidRDefault="00F964F8" w:rsidP="00F964F8">
      <w:pPr>
        <w:pStyle w:val="05BodyTextPR"/>
        <w:jc w:val="both"/>
        <w:rPr>
          <w:lang w:val="it-IT"/>
        </w:rPr>
      </w:pPr>
      <w:r w:rsidRPr="00BC2DFB">
        <w:rPr>
          <w:lang w:val="it-IT"/>
        </w:rPr>
        <w:t xml:space="preserve">"Uno dei principali miglioramenti con l'attuale versione di zenon 14 è il supporto migliorato degli Smart Object Template (SOT) durante l'ingegneria. Dalla ricerca multipla e dalla sostituzione durante la creazione di istanze, contribuendo con i colleghi sui SOT all'interno dello stesso progetto, all'utilizzo di segnaposto dinamici per i testi all'interno dei modelli. L'obiettivo era quello di offrire ai clienti </w:t>
      </w:r>
      <w:r w:rsidR="00252FB6">
        <w:rPr>
          <w:lang w:val="it-IT"/>
        </w:rPr>
        <w:t xml:space="preserve">di </w:t>
      </w:r>
      <w:r w:rsidRPr="00BC2DFB">
        <w:rPr>
          <w:lang w:val="it-IT"/>
        </w:rPr>
        <w:t xml:space="preserve">zenon l'opportunità di un uso più ergonomico di modelli già pronti o di modelli personalizzati, il tutto all'interno di un unico progetto", afferma Lukas Punzenberger, Director Product Management di COPA-DATA.  </w:t>
      </w:r>
    </w:p>
    <w:p w14:paraId="0B61EFCC" w14:textId="72E4320F" w:rsidR="005F76E0" w:rsidRPr="00BC2DFB" w:rsidRDefault="005F76E0" w:rsidP="005F76E0">
      <w:pPr>
        <w:pStyle w:val="05BodyTextPR"/>
        <w:jc w:val="both"/>
        <w:rPr>
          <w:lang w:val="it-IT"/>
        </w:rPr>
      </w:pPr>
      <w:r w:rsidRPr="00BC2DFB">
        <w:rPr>
          <w:lang w:val="it-IT"/>
        </w:rPr>
        <w:t>Inoltre, il Web Visualization Service (WVS) della piattaforma è stato ampiamente migliorato, offrendo soluzioni di interfaccia uomo-macchina (HMI) visivamente accattivanti e di alta qualità su più browser web.</w:t>
      </w:r>
    </w:p>
    <w:p w14:paraId="76344FDB" w14:textId="5B37E427" w:rsidR="005F76E0" w:rsidRPr="00BC2DFB" w:rsidRDefault="005F76E0" w:rsidP="005F76E0">
      <w:pPr>
        <w:pStyle w:val="05BodyTextPR"/>
        <w:jc w:val="both"/>
        <w:rPr>
          <w:lang w:val="it-IT"/>
        </w:rPr>
      </w:pPr>
      <w:r w:rsidRPr="00BC2DFB">
        <w:rPr>
          <w:lang w:val="it-IT"/>
        </w:rPr>
        <w:lastRenderedPageBreak/>
        <w:t>Con zenon 14, gli utenti possono importare le configurazioni di Process Gateway estern</w:t>
      </w:r>
      <w:r w:rsidR="00252FB6">
        <w:rPr>
          <w:lang w:val="it-IT"/>
        </w:rPr>
        <w:t>i</w:t>
      </w:r>
      <w:r w:rsidRPr="00BC2DFB">
        <w:rPr>
          <w:lang w:val="it-IT"/>
        </w:rPr>
        <w:t xml:space="preserve"> esistenti in Engineering Studio, consentendo un facile passaggio dopo un aggiornamento e sfruttando le configurazioni integrate d</w:t>
      </w:r>
      <w:r w:rsidR="00252FB6">
        <w:rPr>
          <w:lang w:val="it-IT"/>
        </w:rPr>
        <w:t>el</w:t>
      </w:r>
      <w:r w:rsidRPr="00BC2DFB">
        <w:rPr>
          <w:lang w:val="it-IT"/>
        </w:rPr>
        <w:t xml:space="preserve"> Process Gateway, come l'avvio automatico, il controllo tramite funzioni e il monitoraggio del gateway.</w:t>
      </w:r>
    </w:p>
    <w:p w14:paraId="48D15033" w14:textId="19CCF87C" w:rsidR="005F76E0" w:rsidRPr="00BC2DFB" w:rsidRDefault="005F76E0" w:rsidP="005F76E0">
      <w:pPr>
        <w:pStyle w:val="06SubheadlinePR"/>
        <w:spacing w:after="0"/>
        <w:jc w:val="both"/>
        <w:rPr>
          <w:rFonts w:ascii="Segoe UI Light" w:hAnsi="Segoe UI Light"/>
          <w:sz w:val="22"/>
          <w:lang w:val="it-IT"/>
        </w:rPr>
      </w:pPr>
      <w:r w:rsidRPr="00BC2DFB">
        <w:rPr>
          <w:lang w:val="it-IT"/>
        </w:rPr>
        <w:t>Impegno per la connettività</w:t>
      </w:r>
    </w:p>
    <w:p w14:paraId="3D3F8FD5" w14:textId="00F02259" w:rsidR="005F76E0" w:rsidRPr="00BC2DFB" w:rsidRDefault="005F76E0" w:rsidP="005F76E0">
      <w:pPr>
        <w:pStyle w:val="05BodyTextPR"/>
        <w:jc w:val="both"/>
        <w:rPr>
          <w:lang w:val="it-IT"/>
        </w:rPr>
      </w:pPr>
      <w:r w:rsidRPr="00BC2DFB">
        <w:rPr>
          <w:lang w:val="it-IT"/>
        </w:rPr>
        <w:t>La nuova versione di zenon rafforza anche l'impegno a lungo termine di COPA-DATA per la connettività e l'apertura. Ciò è esemplificato dalla certificazione OPC UA Gateway e dai miglioramenti apportati all'interfaccia GraphQL. Sfruttando SQL Server 2022, zenon 14 garantisce la compatibilità con la più recente tecnologia Microsoft.</w:t>
      </w:r>
    </w:p>
    <w:p w14:paraId="59BE248A" w14:textId="1D976A3A" w:rsidR="005F76E0" w:rsidRPr="00BC2DFB" w:rsidRDefault="005F76E0" w:rsidP="005F76E0">
      <w:pPr>
        <w:pStyle w:val="06SubheadlinePR"/>
        <w:spacing w:after="0"/>
        <w:jc w:val="both"/>
        <w:rPr>
          <w:rFonts w:ascii="Segoe UI Light" w:hAnsi="Segoe UI Light"/>
          <w:sz w:val="22"/>
          <w:lang w:val="it-IT"/>
        </w:rPr>
      </w:pPr>
      <w:r w:rsidRPr="00BC2DFB">
        <w:rPr>
          <w:lang w:val="it-IT"/>
        </w:rPr>
        <w:t xml:space="preserve">Produzione modulare per </w:t>
      </w:r>
      <w:r w:rsidR="00252FB6">
        <w:rPr>
          <w:lang w:val="it-IT"/>
        </w:rPr>
        <w:t>le Life Sciences</w:t>
      </w:r>
    </w:p>
    <w:p w14:paraId="37143760" w14:textId="303DFF26" w:rsidR="005F76E0" w:rsidRPr="00BC2DFB" w:rsidRDefault="005F76E0" w:rsidP="005F76E0">
      <w:pPr>
        <w:pStyle w:val="05BodyTextPR"/>
        <w:jc w:val="both"/>
        <w:rPr>
          <w:lang w:val="it-IT"/>
        </w:rPr>
      </w:pPr>
      <w:r w:rsidRPr="00BC2DFB">
        <w:rPr>
          <w:lang w:val="it-IT"/>
        </w:rPr>
        <w:t xml:space="preserve">Essendo uno strumento flessibile, zenon può essere utilizzato in una vasta gamma di contesti e include funzionalità appositamente sviluppate per soddisfare le esigenze di settori specifici. Per </w:t>
      </w:r>
      <w:hyperlink r:id="rId13" w:history="1">
        <w:r w:rsidRPr="00BC2DFB">
          <w:rPr>
            <w:rStyle w:val="Collegamentoipertestuale"/>
            <w:lang w:val="it-IT"/>
          </w:rPr>
          <w:t>le scienze biolo</w:t>
        </w:r>
        <w:r w:rsidRPr="00BC2DFB">
          <w:rPr>
            <w:rStyle w:val="Collegamentoipertestuale"/>
            <w:lang w:val="it-IT"/>
          </w:rPr>
          <w:t>g</w:t>
        </w:r>
        <w:r w:rsidRPr="00BC2DFB">
          <w:rPr>
            <w:rStyle w:val="Collegamentoipertestuale"/>
            <w:lang w:val="it-IT"/>
          </w:rPr>
          <w:t>iche</w:t>
        </w:r>
      </w:hyperlink>
      <w:r w:rsidRPr="00BC2DFB">
        <w:rPr>
          <w:lang w:val="it-IT"/>
        </w:rPr>
        <w:t>, zenon 14 offre un supporto senza precedenti per l'orchestrazione dei processi, uno strumento necessario per accelerare il time-to-market dei prodotti farmaceutici.</w:t>
      </w:r>
    </w:p>
    <w:p w14:paraId="34804CDE" w14:textId="6A38F670" w:rsidR="005F76E0" w:rsidRPr="00BC2DFB" w:rsidRDefault="005F76E0" w:rsidP="005F76E0">
      <w:pPr>
        <w:pStyle w:val="05BodyTextPR"/>
        <w:jc w:val="both"/>
        <w:rPr>
          <w:lang w:val="it-IT"/>
        </w:rPr>
      </w:pPr>
      <w:r w:rsidRPr="00BC2DFB">
        <w:rPr>
          <w:lang w:val="it-IT"/>
        </w:rPr>
        <w:t>Ciò è reso possibile dall'integrazione dello standard Module Type Package (MTP), uno standard in continua evoluzione per consentire una produzione modulare basata sul concetto Plug &amp; Produce. In zenon 14, Orchestration Studio è integrato in modo nativo e include un'estensione API per l'importazione di file MTP da un marketplace, MTP Device Management per una panoramica dello stato del dispositivo, nonché blocchi di calcolo già pronti che possono essere aggiunti utilizzando una funzione drag-and-drop.</w:t>
      </w:r>
    </w:p>
    <w:p w14:paraId="76ED0D6F" w14:textId="55722BDF" w:rsidR="005F76E0" w:rsidRPr="00BC2DFB" w:rsidRDefault="005F76E0" w:rsidP="005F76E0">
      <w:pPr>
        <w:pStyle w:val="05BodyTextPR"/>
        <w:jc w:val="both"/>
        <w:rPr>
          <w:lang w:val="it-IT"/>
        </w:rPr>
      </w:pPr>
      <w:r w:rsidRPr="00BC2DFB">
        <w:rPr>
          <w:lang w:val="it-IT"/>
        </w:rPr>
        <w:t>Con il gateway MTP è anche possibile rendere compatibili con lo standard MTP dispositivi non compatibili con MTP. Questo apre la strada al passaggio al concetto di produzione modulare senza dover rivedere le macchine esistenti.</w:t>
      </w:r>
    </w:p>
    <w:p w14:paraId="7027C1AF" w14:textId="77777777" w:rsidR="005F76E0" w:rsidRPr="00BC2DFB" w:rsidRDefault="005F76E0" w:rsidP="005F76E0">
      <w:pPr>
        <w:pStyle w:val="05BodyTextPR"/>
        <w:jc w:val="both"/>
        <w:rPr>
          <w:lang w:val="it-IT"/>
        </w:rPr>
      </w:pPr>
      <w:r w:rsidRPr="00BC2DFB">
        <w:rPr>
          <w:lang w:val="it-IT"/>
        </w:rPr>
        <w:t>zenon 14 include anche il supporto per VDI/VDE/NAMUR 2658 per garantire la conformità e l'efficienza in questo settore altamente regolamentato.</w:t>
      </w:r>
    </w:p>
    <w:p w14:paraId="29BEA9A0" w14:textId="5091EBA8" w:rsidR="005F76E0" w:rsidRPr="00BC2DFB" w:rsidRDefault="005F76E0" w:rsidP="005F76E0">
      <w:pPr>
        <w:pStyle w:val="06SubheadlinePR"/>
        <w:spacing w:after="0"/>
        <w:jc w:val="both"/>
        <w:rPr>
          <w:rFonts w:ascii="Segoe UI Light" w:hAnsi="Segoe UI Light"/>
          <w:sz w:val="22"/>
          <w:lang w:val="it-IT"/>
        </w:rPr>
      </w:pPr>
      <w:r w:rsidRPr="00BC2DFB">
        <w:rPr>
          <w:lang w:val="it-IT"/>
        </w:rPr>
        <w:t>zenon per l'</w:t>
      </w:r>
      <w:r w:rsidR="00252FB6">
        <w:rPr>
          <w:lang w:val="it-IT"/>
        </w:rPr>
        <w:t>E</w:t>
      </w:r>
      <w:r w:rsidRPr="00BC2DFB">
        <w:rPr>
          <w:lang w:val="it-IT"/>
        </w:rPr>
        <w:t>nergia</w:t>
      </w:r>
    </w:p>
    <w:p w14:paraId="3BE7677A" w14:textId="1CDC1557" w:rsidR="005F76E0" w:rsidRPr="00BC2DFB" w:rsidRDefault="005F76E0" w:rsidP="005F76E0">
      <w:pPr>
        <w:pStyle w:val="05BodyTextPR"/>
        <w:jc w:val="both"/>
        <w:rPr>
          <w:lang w:val="it-IT"/>
        </w:rPr>
      </w:pPr>
      <w:r w:rsidRPr="00BC2DFB">
        <w:rPr>
          <w:lang w:val="it-IT"/>
        </w:rPr>
        <w:t xml:space="preserve">Per il </w:t>
      </w:r>
      <w:hyperlink r:id="rId14" w:history="1">
        <w:r w:rsidRPr="00BC2DFB">
          <w:rPr>
            <w:rStyle w:val="Collegamentoipertestuale"/>
            <w:lang w:val="it-IT"/>
          </w:rPr>
          <w:t>settore energetico</w:t>
        </w:r>
      </w:hyperlink>
      <w:r w:rsidRPr="00BC2DFB">
        <w:rPr>
          <w:lang w:val="it-IT"/>
        </w:rPr>
        <w:t xml:space="preserve">, zenon 14 consente agli utenti di navigare con facilità nelle dinamiche fluttuanti del sistema, offrendo maggiore sicurezza, efficienza, funzionamento ergonomico e consapevolezza della situazione. Queste caratteristiche saranno fondamentali per le strutture </w:t>
      </w:r>
      <w:r w:rsidRPr="00BC2DFB">
        <w:rPr>
          <w:lang w:val="it-IT"/>
        </w:rPr>
        <w:lastRenderedPageBreak/>
        <w:t>energetiche e le organizzazioni di servizi pubblici mentre il mondo continua la transizione verso le fonti di energia rinnovabile.</w:t>
      </w:r>
    </w:p>
    <w:p w14:paraId="4A718EDD" w14:textId="313B3067" w:rsidR="005F76E0" w:rsidRPr="00BC2DFB" w:rsidRDefault="00F964F8" w:rsidP="005F76E0">
      <w:pPr>
        <w:pStyle w:val="05BodyTextPR"/>
        <w:jc w:val="both"/>
        <w:rPr>
          <w:lang w:val="it-IT"/>
        </w:rPr>
      </w:pPr>
      <w:r w:rsidRPr="00BC2DFB">
        <w:rPr>
          <w:lang w:val="it-IT"/>
        </w:rPr>
        <w:t>Molti degli ampi miglioramenti nel W</w:t>
      </w:r>
      <w:r w:rsidR="00252FB6">
        <w:rPr>
          <w:lang w:val="it-IT"/>
        </w:rPr>
        <w:t xml:space="preserve">eb Visualization </w:t>
      </w:r>
      <w:r w:rsidRPr="00BC2DFB">
        <w:rPr>
          <w:lang w:val="it-IT"/>
        </w:rPr>
        <w:t>S</w:t>
      </w:r>
      <w:r w:rsidR="00252FB6">
        <w:rPr>
          <w:lang w:val="it-IT"/>
        </w:rPr>
        <w:t>ervice</w:t>
      </w:r>
      <w:r w:rsidRPr="00BC2DFB">
        <w:rPr>
          <w:lang w:val="it-IT"/>
        </w:rPr>
        <w:t xml:space="preserve"> influenzano l'industria energetica. Ad esempio, l'elaborazione dei comandi all'interno del WVS è stata migliorata per consentire operazioni sicure della sottostazione tramite il client Web HTML5. Inoltre, le opzioni di connettività avanzate di zenon facilitano la perfetta integrazione delle fonti di energia volatili, garantendo al contempo la stabilità della rete. Le funzionalità di Extended Trend e Data Historian della piattaforma consentono un'analisi avanzata dei dati, consentendo agli utenti di prendere decisioni informate. Inoltre, zenon rimane un marchio vitale nell'area dell'automazione digitale delle sottostazioni in tutto il mondo e garantisce la compatibilità della rete con le sfide della rivoluzione </w:t>
      </w:r>
      <w:r w:rsidR="00252FB6">
        <w:rPr>
          <w:lang w:val="it-IT"/>
        </w:rPr>
        <w:t>delle rinnovabili</w:t>
      </w:r>
      <w:r w:rsidRPr="00BC2DFB">
        <w:rPr>
          <w:lang w:val="it-IT"/>
        </w:rPr>
        <w:t xml:space="preserve">. </w:t>
      </w:r>
    </w:p>
    <w:p w14:paraId="2211F306" w14:textId="231AAB29" w:rsidR="005F76E0" w:rsidRPr="00BC2DFB" w:rsidRDefault="005F76E0" w:rsidP="005F76E0">
      <w:pPr>
        <w:pStyle w:val="06SubheadlinePR"/>
        <w:spacing w:after="0"/>
        <w:jc w:val="both"/>
        <w:rPr>
          <w:rFonts w:ascii="Segoe UI Light" w:hAnsi="Segoe UI Light"/>
          <w:sz w:val="22"/>
          <w:lang w:val="it-IT"/>
        </w:rPr>
      </w:pPr>
      <w:r w:rsidRPr="00BC2DFB">
        <w:rPr>
          <w:lang w:val="it-IT"/>
        </w:rPr>
        <w:t>Trasformazione digitale nel settore manifatturiero</w:t>
      </w:r>
    </w:p>
    <w:p w14:paraId="028A9F23" w14:textId="626C23FC" w:rsidR="00E20AAF" w:rsidRPr="00BC2DFB" w:rsidRDefault="00E20AAF" w:rsidP="00E20AAF">
      <w:pPr>
        <w:pStyle w:val="05BodyTextPR"/>
        <w:jc w:val="both"/>
        <w:rPr>
          <w:lang w:val="it-IT"/>
        </w:rPr>
      </w:pPr>
      <w:r w:rsidRPr="00BC2DFB">
        <w:rPr>
          <w:lang w:val="it-IT"/>
        </w:rPr>
        <w:t xml:space="preserve">Come tutte le precedenti iterazioni di zenon, zenon 14 è adatto anche per l'implementazione in tutti i tipi di ambienti di produzione. La piattaforma software abbraccia il percorso di trasformazione digitale </w:t>
      </w:r>
      <w:r w:rsidR="00252FB6">
        <w:rPr>
          <w:lang w:val="it-IT"/>
        </w:rPr>
        <w:t>dei vari settori</w:t>
      </w:r>
      <w:r w:rsidRPr="00BC2DFB">
        <w:rPr>
          <w:lang w:val="it-IT"/>
        </w:rPr>
        <w:t xml:space="preserve"> e offre funzionalità avanzate specifiche per i produttori di alimenti e bevande. </w:t>
      </w:r>
    </w:p>
    <w:p w14:paraId="03CBB806" w14:textId="5A0F3FBB" w:rsidR="005F76E0" w:rsidRPr="00BC2DFB" w:rsidRDefault="005F76E0" w:rsidP="00E20AAF">
      <w:pPr>
        <w:pStyle w:val="05BodyTextPR"/>
        <w:jc w:val="both"/>
        <w:rPr>
          <w:lang w:val="it-IT"/>
        </w:rPr>
      </w:pPr>
      <w:r w:rsidRPr="00BC2DFB">
        <w:rPr>
          <w:lang w:val="it-IT"/>
        </w:rPr>
        <w:t xml:space="preserve">Dai driver e dalle funzionalità logiche migliorate ai servizi avanzati di visualizzazione Web e all'ingegneria degli </w:t>
      </w:r>
      <w:r w:rsidR="00252FB6">
        <w:rPr>
          <w:lang w:val="it-IT"/>
        </w:rPr>
        <w:t>Smart Object</w:t>
      </w:r>
      <w:r w:rsidRPr="00BC2DFB">
        <w:rPr>
          <w:lang w:val="it-IT"/>
        </w:rPr>
        <w:t xml:space="preserve">, zenon fornisce ai produttori gli strumenti di cui hanno bisogno per raggiungere i loro obiettivi di sostenibilità e </w:t>
      </w:r>
      <w:r w:rsidR="00252FB6">
        <w:rPr>
          <w:lang w:val="it-IT"/>
        </w:rPr>
        <w:t>net zero</w:t>
      </w:r>
      <w:r w:rsidRPr="00BC2DFB">
        <w:rPr>
          <w:lang w:val="it-IT"/>
        </w:rPr>
        <w:t xml:space="preserve"> e promuovere l'eccellenza operativa. Inoltre, con l'introduzione del Trend Visualizer e delle funzionalità estese di controllo dei lotti su WVS, i produttori </w:t>
      </w:r>
      <w:r w:rsidR="00C32EAC">
        <w:rPr>
          <w:lang w:val="it-IT"/>
        </w:rPr>
        <w:t>del settore Food &amp; Beverage</w:t>
      </w:r>
      <w:r w:rsidRPr="00BC2DFB">
        <w:rPr>
          <w:lang w:val="it-IT"/>
        </w:rPr>
        <w:t xml:space="preserve"> possono semplificare i processi di produzione e garantire la qualità e l'uniformità dei prodotti basandosi sui propri dati. </w:t>
      </w:r>
    </w:p>
    <w:p w14:paraId="3B75DA96" w14:textId="7B2D2D98" w:rsidR="00E20AAF" w:rsidRPr="00BC2DFB" w:rsidRDefault="00E20AAF" w:rsidP="00E20AAF">
      <w:pPr>
        <w:pStyle w:val="06SubheadlinePR"/>
        <w:spacing w:after="0"/>
        <w:jc w:val="both"/>
        <w:rPr>
          <w:rFonts w:ascii="Segoe UI Light" w:hAnsi="Segoe UI Light"/>
          <w:sz w:val="22"/>
          <w:lang w:val="it-IT"/>
        </w:rPr>
      </w:pPr>
      <w:r w:rsidRPr="00BC2DFB">
        <w:rPr>
          <w:lang w:val="it-IT"/>
        </w:rPr>
        <w:t>A prova di futuro con zenon 14</w:t>
      </w:r>
    </w:p>
    <w:p w14:paraId="4B98A6BB" w14:textId="09C71603" w:rsidR="005F76E0" w:rsidRPr="00BC2DFB" w:rsidRDefault="005F76E0" w:rsidP="00E20AAF">
      <w:pPr>
        <w:pStyle w:val="05BodyTextPR"/>
        <w:jc w:val="both"/>
        <w:rPr>
          <w:lang w:val="it-IT"/>
        </w:rPr>
      </w:pPr>
      <w:r w:rsidRPr="00BC2DFB">
        <w:rPr>
          <w:lang w:val="it-IT"/>
        </w:rPr>
        <w:t>Con zenon 14, COPA-DATA riafferma il suo impegno a fornire alle industrie soluzioni a prova di futuro che ottimizzano l'efficienza, la connettività e l'esperienza utente. Sfruttando i più recenti progressi tecnologici e affrontando le sfide uniche di vari settori, zenon è la piattaforma software per l'automazione industriale intelligente che supporta un uso più sostenibile delle nostre risorse</w:t>
      </w:r>
      <w:r w:rsidR="00170D73">
        <w:rPr>
          <w:lang w:val="it-IT"/>
        </w:rPr>
        <w:t>.</w:t>
      </w:r>
    </w:p>
    <w:p w14:paraId="02234087" w14:textId="7EE29D2D" w:rsidR="005F76E0" w:rsidRPr="00BC2DFB" w:rsidRDefault="005F76E0" w:rsidP="00E20AAF">
      <w:pPr>
        <w:pStyle w:val="05BodyTextPR"/>
        <w:jc w:val="both"/>
        <w:rPr>
          <w:lang w:val="it-IT"/>
        </w:rPr>
      </w:pPr>
      <w:r w:rsidRPr="00BC2DFB">
        <w:rPr>
          <w:lang w:val="it-IT"/>
        </w:rPr>
        <w:t xml:space="preserve">Per ulteriori informazioni su zenon 14, visitare il sito </w:t>
      </w:r>
      <w:hyperlink r:id="rId15" w:history="1">
        <w:r w:rsidR="00170D73" w:rsidRPr="00170D73">
          <w:rPr>
            <w:rStyle w:val="Collegamentoipertestuale"/>
            <w:lang w:val="it-IT"/>
          </w:rPr>
          <w:t>Nuova versione di zenon (copadata.com)</w:t>
        </w:r>
      </w:hyperlink>
      <w:r w:rsidR="00E20AAF" w:rsidRPr="00BC2DFB">
        <w:rPr>
          <w:lang w:val="it-IT"/>
        </w:rPr>
        <w:t xml:space="preserve">. </w:t>
      </w:r>
    </w:p>
    <w:p w14:paraId="17EE7F42" w14:textId="77777777" w:rsidR="006E6E38" w:rsidRPr="00BC2DFB" w:rsidRDefault="006E6E38">
      <w:pPr>
        <w:spacing w:after="0" w:line="240" w:lineRule="auto"/>
        <w:rPr>
          <w:rFonts w:ascii="Segoe UI Light" w:eastAsia="Times New Roman" w:hAnsi="Segoe UI Light" w:cs="Times New Roman"/>
          <w:i/>
          <w:iCs/>
          <w:szCs w:val="20"/>
          <w:lang w:val="it-IT" w:eastAsia="de-DE"/>
        </w:rPr>
      </w:pPr>
      <w:r w:rsidRPr="00BC2DFB">
        <w:rPr>
          <w:rFonts w:ascii="Segoe UI Light" w:hAnsi="Segoe UI Light"/>
          <w:i/>
          <w:iCs/>
          <w:lang w:val="it-IT"/>
        </w:rPr>
        <w:br w:type="page"/>
      </w:r>
    </w:p>
    <w:p w14:paraId="13C1BA42" w14:textId="65B2D050" w:rsidR="00DA469E" w:rsidRPr="00BC2DFB" w:rsidRDefault="00021B90" w:rsidP="00E20AAF">
      <w:pPr>
        <w:pStyle w:val="06SubheadlinePR"/>
        <w:spacing w:after="0"/>
        <w:jc w:val="both"/>
        <w:rPr>
          <w:lang w:val="it-IT"/>
        </w:rPr>
      </w:pPr>
      <w:r w:rsidRPr="00BC2DFB">
        <w:rPr>
          <w:lang w:val="it-IT"/>
        </w:rPr>
        <w:lastRenderedPageBreak/>
        <w:t>Didascalie:</w:t>
      </w:r>
    </w:p>
    <w:p w14:paraId="1D185401" w14:textId="7D7CEAC6" w:rsidR="00102F24" w:rsidRPr="00BC2DFB" w:rsidRDefault="00102F24" w:rsidP="00102F24">
      <w:pPr>
        <w:pStyle w:val="06SubheadlinePR"/>
        <w:spacing w:after="0"/>
        <w:jc w:val="both"/>
        <w:rPr>
          <w:rFonts w:ascii="Segoe UI Light" w:hAnsi="Segoe UI Light"/>
          <w:i/>
          <w:iCs/>
          <w:sz w:val="22"/>
          <w:lang w:val="it-IT"/>
        </w:rPr>
      </w:pPr>
    </w:p>
    <w:p w14:paraId="297D3E25" w14:textId="3CCA4277" w:rsidR="00FC613B" w:rsidRPr="00BC2DFB" w:rsidRDefault="00D045AA" w:rsidP="00FC613B">
      <w:pPr>
        <w:pStyle w:val="06SubheadlinePR"/>
        <w:spacing w:after="0"/>
        <w:jc w:val="both"/>
        <w:rPr>
          <w:rFonts w:ascii="Segoe UI Light" w:hAnsi="Segoe UI Light"/>
          <w:i/>
          <w:iCs/>
          <w:sz w:val="22"/>
          <w:lang w:val="it-IT"/>
        </w:rPr>
      </w:pPr>
      <w:r w:rsidRPr="00FC613B">
        <w:rPr>
          <w:i/>
          <w:noProof/>
        </w:rPr>
        <w:drawing>
          <wp:inline distT="0" distB="0" distL="0" distR="0" wp14:anchorId="46D0E302" wp14:editId="32CA8490">
            <wp:extent cx="3759547" cy="265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4705" cy="2657942"/>
                    </a:xfrm>
                    <a:prstGeom prst="rect">
                      <a:avLst/>
                    </a:prstGeom>
                  </pic:spPr>
                </pic:pic>
              </a:graphicData>
            </a:graphic>
          </wp:inline>
        </w:drawing>
      </w:r>
      <w:r w:rsidR="00A152E0" w:rsidRPr="00BC2DFB">
        <w:rPr>
          <w:rStyle w:val="09FilenamePRChar"/>
          <w:lang w:val="it-IT"/>
        </w:rPr>
        <w:br/>
      </w:r>
      <w:hyperlink r:id="rId17" w:history="1">
        <w:r w:rsidR="00102F24" w:rsidRPr="00BC2DFB">
          <w:rPr>
            <w:rStyle w:val="Collegamentoipertestuale"/>
            <w:rFonts w:ascii="Segoe UI Light" w:eastAsiaTheme="majorEastAsia" w:hAnsi="Segoe UI Light" w:cstheme="majorBidi"/>
            <w:spacing w:val="-10"/>
            <w:kern w:val="28"/>
            <w:sz w:val="22"/>
            <w:szCs w:val="56"/>
            <w:lang w:val="it-IT" w:eastAsia="en-US"/>
          </w:rPr>
          <w:t>Lukas Punzenberger, Director Product Management di COPA-DATA:</w:t>
        </w:r>
      </w:hyperlink>
      <w:r w:rsidR="00102F24" w:rsidRPr="00BC2DFB">
        <w:rPr>
          <w:rStyle w:val="09FilenamePRChar"/>
          <w:lang w:val="it-IT"/>
        </w:rPr>
        <w:t xml:space="preserve"> "Uno dei principali miglioramenti dell'attuale versione di zenon 14 è </w:t>
      </w:r>
      <w:r w:rsidR="00170D73">
        <w:rPr>
          <w:rStyle w:val="09FilenamePRChar"/>
          <w:lang w:val="it-IT"/>
        </w:rPr>
        <w:t xml:space="preserve">il migliorato supporto </w:t>
      </w:r>
      <w:r w:rsidR="00102F24" w:rsidRPr="00BC2DFB">
        <w:rPr>
          <w:rStyle w:val="09FilenamePRChar"/>
          <w:lang w:val="it-IT"/>
        </w:rPr>
        <w:t>degli Smart Object Template (SOT) durante la progettazione."</w:t>
      </w:r>
      <w:r w:rsidR="00FC613B" w:rsidRPr="00BC2DFB">
        <w:rPr>
          <w:rStyle w:val="09FilenamePRChar"/>
          <w:lang w:val="it-IT"/>
        </w:rPr>
        <w:br/>
      </w:r>
      <w:r w:rsidR="00FC613B" w:rsidRPr="00BC2DFB">
        <w:rPr>
          <w:rStyle w:val="09FilenamePRChar"/>
          <w:lang w:val="it-IT"/>
        </w:rPr>
        <w:br/>
      </w:r>
      <w:r w:rsidR="00FC613B" w:rsidRPr="00BC2DFB">
        <w:rPr>
          <w:lang w:val="it-IT"/>
        </w:rPr>
        <w:br/>
      </w:r>
      <w:r w:rsidR="00FC613B" w:rsidRPr="00FC613B">
        <w:rPr>
          <w:rFonts w:ascii="Segoe UI Light" w:hAnsi="Segoe UI Light"/>
          <w:i/>
          <w:iCs/>
          <w:noProof/>
          <w:sz w:val="22"/>
        </w:rPr>
        <w:drawing>
          <wp:inline distT="0" distB="0" distL="0" distR="0" wp14:anchorId="0D01D346" wp14:editId="1A12DEE0">
            <wp:extent cx="5759450" cy="2056765"/>
            <wp:effectExtent l="0" t="0" r="0" b="635"/>
            <wp:docPr id="9" name="Picture 9" descr="Un primo piano di diversi monitor di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everal computer monitors&#10;&#10;Description automatically generated"/>
                    <pic:cNvPicPr/>
                  </pic:nvPicPr>
                  <pic:blipFill>
                    <a:blip r:embed="rId18"/>
                    <a:stretch>
                      <a:fillRect/>
                    </a:stretch>
                  </pic:blipFill>
                  <pic:spPr>
                    <a:xfrm>
                      <a:off x="0" y="0"/>
                      <a:ext cx="5759450" cy="2056765"/>
                    </a:xfrm>
                    <a:prstGeom prst="rect">
                      <a:avLst/>
                    </a:prstGeom>
                  </pic:spPr>
                </pic:pic>
              </a:graphicData>
            </a:graphic>
          </wp:inline>
        </w:drawing>
      </w:r>
    </w:p>
    <w:p w14:paraId="03A0C8FB" w14:textId="10A0D6EB" w:rsidR="006E6E38" w:rsidRPr="00BC2DFB" w:rsidRDefault="000C426A" w:rsidP="006E6E38">
      <w:pPr>
        <w:pStyle w:val="09FilenamePR"/>
        <w:rPr>
          <w:lang w:val="it-IT"/>
        </w:rPr>
      </w:pPr>
      <w:hyperlink r:id="rId19" w:history="1">
        <w:hyperlink r:id="rId20" w:history="1">
          <w:r w:rsidR="00170D73" w:rsidRPr="00170D73">
            <w:rPr>
              <w:rStyle w:val="Collegamentoipertestuale"/>
              <w:lang w:val="it-IT"/>
            </w:rPr>
            <w:t>zenon 14 release Keyvisual by COPA-DATA</w:t>
          </w:r>
        </w:hyperlink>
        <w:r w:rsidR="00170D73" w:rsidRPr="00170D73">
          <w:rPr>
            <w:rStyle w:val="Collegamentoipertestuale"/>
            <w:lang w:val="it-IT"/>
          </w:rPr>
          <w:t xml:space="preserve">: </w:t>
        </w:r>
        <w:r w:rsidR="006E6E38" w:rsidRPr="00170D73">
          <w:rPr>
            <w:rStyle w:val="Collegamentoipertestuale"/>
            <w:color w:val="auto"/>
            <w:u w:val="none"/>
            <w:lang w:val="it-IT"/>
          </w:rPr>
          <w:t>La versione 14</w:t>
        </w:r>
        <w:r w:rsidR="006E6E38" w:rsidRPr="00170D73">
          <w:rPr>
            <w:rStyle w:val="Collegamentoipertestuale"/>
            <w:i w:val="0"/>
            <w:iCs/>
            <w:u w:val="none"/>
            <w:lang w:val="it-IT"/>
          </w:rPr>
          <w:t xml:space="preserve"> </w:t>
        </w:r>
      </w:hyperlink>
      <w:r w:rsidR="006E6E38" w:rsidRPr="00BC2DFB">
        <w:rPr>
          <w:lang w:val="it-IT"/>
        </w:rPr>
        <w:t xml:space="preserve">della piattaforma software zenon offre molteplici nuove possibilità nel </w:t>
      </w:r>
      <w:r w:rsidR="00170D73">
        <w:rPr>
          <w:lang w:val="it-IT"/>
        </w:rPr>
        <w:t>Web Visualization Service</w:t>
      </w:r>
      <w:r w:rsidR="006E6E38" w:rsidRPr="00BC2DFB">
        <w:rPr>
          <w:lang w:val="it-IT"/>
        </w:rPr>
        <w:t>, nella conformità MTP, nella certificazione OPC UA Gateway e molto altro ancora.</w:t>
      </w:r>
      <w:r w:rsidR="00FC613B" w:rsidRPr="00BC2DFB">
        <w:rPr>
          <w:lang w:val="it-IT"/>
        </w:rPr>
        <w:br/>
      </w:r>
      <w:r w:rsidR="00A152E0" w:rsidRPr="00BC2DFB">
        <w:rPr>
          <w:lang w:val="it-IT"/>
        </w:rPr>
        <w:br/>
      </w:r>
      <w:r w:rsidR="00102F24" w:rsidRPr="00FC613B">
        <w:rPr>
          <w:rFonts w:eastAsia="Times New Roman" w:cs="Times New Roman"/>
          <w:noProof/>
          <w:szCs w:val="20"/>
          <w:lang w:eastAsia="de-DE"/>
        </w:rPr>
        <w:lastRenderedPageBreak/>
        <w:drawing>
          <wp:inline distT="0" distB="0" distL="0" distR="0" wp14:anchorId="46948152" wp14:editId="4A3204AD">
            <wp:extent cx="5759450" cy="2468245"/>
            <wp:effectExtent l="0" t="0" r="0" b="8255"/>
            <wp:docPr id="1" name="Picture 1" descr="Lo schermo di un computer con un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with a diagram&#10;&#10;Description automatically generated"/>
                    <pic:cNvPicPr/>
                  </pic:nvPicPr>
                  <pic:blipFill>
                    <a:blip r:embed="rId21"/>
                    <a:stretch>
                      <a:fillRect/>
                    </a:stretch>
                  </pic:blipFill>
                  <pic:spPr>
                    <a:xfrm>
                      <a:off x="0" y="0"/>
                      <a:ext cx="5759450" cy="2468245"/>
                    </a:xfrm>
                    <a:prstGeom prst="rect">
                      <a:avLst/>
                    </a:prstGeom>
                  </pic:spPr>
                </pic:pic>
              </a:graphicData>
            </a:graphic>
          </wp:inline>
        </w:drawing>
      </w:r>
      <w:r w:rsidR="00A152E0" w:rsidRPr="00BC2DFB">
        <w:rPr>
          <w:lang w:val="it-IT"/>
        </w:rPr>
        <w:br/>
      </w:r>
      <w:hyperlink r:id="rId22" w:history="1">
        <w:r w:rsidR="006E6E38" w:rsidRPr="00BC2DFB">
          <w:rPr>
            <w:rStyle w:val="Collegamentoipertestuale"/>
            <w:lang w:val="it-IT"/>
          </w:rPr>
          <w:t>zenon 14 Pharma Screens</w:t>
        </w:r>
      </w:hyperlink>
      <w:r w:rsidR="006E6E38" w:rsidRPr="00BC2DFB">
        <w:rPr>
          <w:lang w:val="it-IT"/>
        </w:rPr>
        <w:t>: Applicazione HMI per il settore farmaceutico che supporta il servizio di visualizzazione Web in zenon 14.</w:t>
      </w:r>
    </w:p>
    <w:p w14:paraId="25A2740B" w14:textId="77777777" w:rsidR="006E6E38" w:rsidRPr="00BC2DFB" w:rsidRDefault="006E6E38" w:rsidP="006E6E38">
      <w:pPr>
        <w:pStyle w:val="09FilenamePR"/>
        <w:rPr>
          <w:lang w:val="it-IT"/>
        </w:rPr>
      </w:pPr>
    </w:p>
    <w:p w14:paraId="406E0B09" w14:textId="7C6BFD26" w:rsidR="00FC613B" w:rsidRPr="00BC2DFB" w:rsidRDefault="00FC613B" w:rsidP="00FC613B">
      <w:pPr>
        <w:pStyle w:val="06SubheadlinePR"/>
        <w:spacing w:after="0"/>
        <w:jc w:val="both"/>
        <w:rPr>
          <w:rFonts w:ascii="Segoe UI Light" w:hAnsi="Segoe UI Light"/>
          <w:i/>
          <w:iCs/>
          <w:sz w:val="22"/>
          <w:lang w:val="it-IT"/>
        </w:rPr>
      </w:pPr>
      <w:r>
        <w:rPr>
          <w:rFonts w:ascii="Segoe UI Light" w:hAnsi="Segoe UI Light"/>
          <w:noProof/>
          <w:sz w:val="22"/>
        </w:rPr>
        <w:drawing>
          <wp:inline distT="0" distB="0" distL="0" distR="0" wp14:anchorId="3F3D82E8" wp14:editId="7655408B">
            <wp:extent cx="5753100" cy="246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463800"/>
                    </a:xfrm>
                    <a:prstGeom prst="rect">
                      <a:avLst/>
                    </a:prstGeom>
                    <a:noFill/>
                    <a:ln>
                      <a:noFill/>
                    </a:ln>
                  </pic:spPr>
                </pic:pic>
              </a:graphicData>
            </a:graphic>
          </wp:inline>
        </w:drawing>
      </w:r>
      <w:r w:rsidRPr="00BC2DFB">
        <w:rPr>
          <w:rFonts w:ascii="Segoe UI Light" w:hAnsi="Segoe UI Light"/>
          <w:i/>
          <w:iCs/>
          <w:sz w:val="22"/>
          <w:lang w:val="it-IT"/>
        </w:rPr>
        <w:br/>
      </w:r>
      <w:hyperlink r:id="rId24" w:history="1">
        <w:r w:rsidR="006E6E38" w:rsidRPr="00BC2DFB">
          <w:rPr>
            <w:rStyle w:val="Collegamentoipertestuale"/>
            <w:rFonts w:ascii="Segoe UI Light" w:hAnsi="Segoe UI Light"/>
            <w:i/>
            <w:iCs/>
            <w:sz w:val="22"/>
            <w:lang w:val="it-IT"/>
          </w:rPr>
          <w:t>zenon 14 Energy Screens</w:t>
        </w:r>
      </w:hyperlink>
      <w:r w:rsidR="006E6E38" w:rsidRPr="00BC2DFB">
        <w:rPr>
          <w:rFonts w:ascii="Segoe UI Light" w:hAnsi="Segoe UI Light"/>
          <w:i/>
          <w:iCs/>
          <w:sz w:val="22"/>
          <w:lang w:val="it-IT"/>
        </w:rPr>
        <w:t>: Visualizzazione e controllo moderni nel settore dell'energia con zenon 14.</w:t>
      </w:r>
    </w:p>
    <w:p w14:paraId="31B278BA" w14:textId="77777777" w:rsidR="00604924" w:rsidRPr="00BC2DFB" w:rsidRDefault="00604924" w:rsidP="00604924">
      <w:pPr>
        <w:pStyle w:val="05BodyTextPR"/>
        <w:rPr>
          <w:lang w:val="it-IT" w:eastAsia="en-US"/>
        </w:rPr>
      </w:pPr>
    </w:p>
    <w:p w14:paraId="1AC5A8DA" w14:textId="75F72653" w:rsidR="001207A2" w:rsidRPr="00BC2DFB" w:rsidRDefault="004A09B0" w:rsidP="00604924">
      <w:pPr>
        <w:pStyle w:val="10HLBoilerplatePR"/>
        <w:spacing w:after="0"/>
        <w:rPr>
          <w:lang w:val="it-IT"/>
        </w:rPr>
      </w:pPr>
      <w:r w:rsidRPr="00BC2DFB">
        <w:rPr>
          <w:lang w:val="it-IT"/>
        </w:rPr>
        <w:t>Informazioni su COPA-DATA</w:t>
      </w:r>
    </w:p>
    <w:p w14:paraId="7FADDF37" w14:textId="1DE9018E" w:rsidR="00E20AAF" w:rsidRPr="00BC2DFB" w:rsidRDefault="00E20AAF" w:rsidP="00604924">
      <w:pPr>
        <w:pStyle w:val="12HLContactPR"/>
        <w:spacing w:after="0"/>
        <w:rPr>
          <w:rStyle w:val="scxw137051580"/>
          <w:rFonts w:ascii="Segoe UI Light" w:hAnsi="Segoe UI Light" w:cs="Segoe UI Light"/>
          <w:color w:val="000000"/>
          <w:shd w:val="clear" w:color="auto" w:fill="FFFFFF"/>
          <w:lang w:val="it-IT"/>
        </w:rPr>
      </w:pPr>
      <w:r w:rsidRPr="00BC2DFB">
        <w:rPr>
          <w:rStyle w:val="normaltextrun"/>
          <w:rFonts w:ascii="Segoe UI Light" w:hAnsi="Segoe UI Light" w:cs="Segoe UI Light"/>
          <w:color w:val="000000"/>
          <w:shd w:val="clear" w:color="auto" w:fill="FFFFFF"/>
          <w:lang w:val="it-IT"/>
        </w:rPr>
        <w:t xml:space="preserve">COPA-DATA è un produttore di software indipendente specializzato nella digitalizzazione per l'industria manifatturiera e il settore energetico. La sua piattaforma software zenon® consente agli utenti di tutto il mondo di automatizzare, gestire, monitorare, integrare e ottimizzare macchine, </w:t>
      </w:r>
      <w:r w:rsidR="00170D73">
        <w:rPr>
          <w:rStyle w:val="normaltextrun"/>
          <w:rFonts w:ascii="Segoe UI Light" w:hAnsi="Segoe UI Light" w:cs="Segoe UI Light"/>
          <w:color w:val="000000"/>
          <w:shd w:val="clear" w:color="auto" w:fill="FFFFFF"/>
          <w:lang w:val="it-IT"/>
        </w:rPr>
        <w:t>impianti produttivi</w:t>
      </w:r>
      <w:r w:rsidRPr="00BC2DFB">
        <w:rPr>
          <w:rStyle w:val="normaltextrun"/>
          <w:rFonts w:ascii="Segoe UI Light" w:hAnsi="Segoe UI Light" w:cs="Segoe UI Light"/>
          <w:color w:val="000000"/>
          <w:shd w:val="clear" w:color="auto" w:fill="FFFFFF"/>
          <w:lang w:val="it-IT"/>
        </w:rPr>
        <w:t xml:space="preserve">, edifici e reti elettriche. COPA-DATA combina l'esperienza decennale </w:t>
      </w:r>
      <w:r w:rsidRPr="00BC2DFB">
        <w:rPr>
          <w:rStyle w:val="normaltextrun"/>
          <w:rFonts w:ascii="Segoe UI Light" w:hAnsi="Segoe UI Light" w:cs="Segoe UI Light"/>
          <w:color w:val="000000"/>
          <w:shd w:val="clear" w:color="auto" w:fill="FFFFFF"/>
          <w:lang w:val="it-IT"/>
        </w:rPr>
        <w:lastRenderedPageBreak/>
        <w:t>nell'automazione con le potenzialità della trasformazione digitale. In questo modo, l'azienda supporta i propri clienti a raggiungere i loro obiettivi in modo più semplice, veloce ed efficiente.</w:t>
      </w:r>
    </w:p>
    <w:p w14:paraId="7790C728" w14:textId="08354BE9" w:rsidR="00E20AAF" w:rsidRPr="00BC2DFB" w:rsidRDefault="00E20AAF" w:rsidP="00604924">
      <w:pPr>
        <w:pStyle w:val="12HLContactPR"/>
        <w:spacing w:after="0"/>
        <w:rPr>
          <w:rStyle w:val="eop"/>
          <w:rFonts w:ascii="Segoe UI Light" w:hAnsi="Segoe UI Light" w:cs="Segoe UI Light"/>
          <w:color w:val="000000"/>
          <w:shd w:val="clear" w:color="auto" w:fill="FFFFFF"/>
          <w:lang w:val="it-IT"/>
        </w:rPr>
      </w:pPr>
      <w:r w:rsidRPr="00BC2DFB">
        <w:rPr>
          <w:rFonts w:ascii="Segoe UI Light" w:hAnsi="Segoe UI Light" w:cs="Segoe UI Light"/>
          <w:color w:val="000000"/>
          <w:shd w:val="clear" w:color="auto" w:fill="FFFFFF"/>
          <w:lang w:val="it-IT"/>
        </w:rPr>
        <w:br/>
      </w:r>
      <w:r w:rsidRPr="00BC2DFB">
        <w:rPr>
          <w:rStyle w:val="normaltextrun"/>
          <w:rFonts w:ascii="Segoe UI Light" w:hAnsi="Segoe UI Light" w:cs="Segoe UI Light"/>
          <w:color w:val="000000"/>
          <w:shd w:val="clear" w:color="auto" w:fill="FFFFFF"/>
          <w:lang w:val="it-IT"/>
        </w:rPr>
        <w:t>L'azienda a conduzione familiare è stata fondata da Thomas Punzenberger nel 1987 a Salisburgo, in Austria. Nel 2023, con oltre 400 dipendenti in tutto il mondo, ha generato un fatturato di 87 milioni di euro.</w:t>
      </w:r>
    </w:p>
    <w:p w14:paraId="5683B921" w14:textId="0DCFCA4E" w:rsidR="003C4963" w:rsidRPr="00BC2DFB" w:rsidRDefault="003C4963" w:rsidP="00604924">
      <w:pPr>
        <w:pStyle w:val="12HLContactPR"/>
        <w:spacing w:after="0"/>
        <w:rPr>
          <w:lang w:val="it-IT"/>
        </w:rPr>
      </w:pPr>
      <w:r w:rsidRPr="00BC2DFB">
        <w:rPr>
          <w:lang w:val="it-IT"/>
        </w:rPr>
        <w:br/>
        <w:t>I vostri referenti:</w:t>
      </w:r>
    </w:p>
    <w:p w14:paraId="48ED25BE" w14:textId="77777777" w:rsidR="003C4963" w:rsidRPr="00BC2DFB" w:rsidRDefault="003C4963" w:rsidP="00604924">
      <w:pPr>
        <w:pStyle w:val="12HLContactPR"/>
        <w:spacing w:after="0"/>
        <w:rPr>
          <w:lang w:val="it-IT"/>
        </w:rPr>
      </w:pPr>
      <w:r w:rsidRPr="00BC2DFB">
        <w:rPr>
          <w:lang w:val="it-IT"/>
        </w:rPr>
        <w:t>Il vostro contatto COPA-DATA:</w:t>
      </w:r>
    </w:p>
    <w:p w14:paraId="1FB3EC41" w14:textId="792E7725" w:rsidR="003C4963" w:rsidRPr="00170D73" w:rsidRDefault="00170D73" w:rsidP="00604924">
      <w:pPr>
        <w:pStyle w:val="13ContactPR"/>
      </w:pPr>
      <w:r w:rsidRPr="00170D73">
        <w:t>Noemi Torcasio</w:t>
      </w:r>
    </w:p>
    <w:p w14:paraId="547B3974" w14:textId="7ED2372F" w:rsidR="003C4963" w:rsidRPr="00170D73" w:rsidRDefault="00170D73" w:rsidP="00604924">
      <w:pPr>
        <w:pStyle w:val="13ContactPR"/>
      </w:pPr>
      <w:r w:rsidRPr="00170D73">
        <w:t>Marketing Manager</w:t>
      </w:r>
    </w:p>
    <w:p w14:paraId="1657E7B1" w14:textId="472A0731" w:rsidR="003C4963" w:rsidRPr="00170D73" w:rsidRDefault="003C4963" w:rsidP="00604924">
      <w:pPr>
        <w:pStyle w:val="13ContactPR"/>
      </w:pPr>
      <w:r w:rsidRPr="00170D73">
        <w:t>+</w:t>
      </w:r>
      <w:r w:rsidR="00170D73" w:rsidRPr="00170D73">
        <w:t>39 0471 674134</w:t>
      </w:r>
    </w:p>
    <w:p w14:paraId="45602EE4" w14:textId="471FEACF" w:rsidR="003C4963" w:rsidRPr="00170D73" w:rsidRDefault="00170D73" w:rsidP="00604924">
      <w:pPr>
        <w:pStyle w:val="13ContactPR"/>
        <w:rPr>
          <w:rStyle w:val="Collegamentoipertestuale"/>
          <w:lang w:val="it-IT"/>
        </w:rPr>
      </w:pPr>
      <w:hyperlink r:id="rId25" w:history="1">
        <w:r w:rsidRPr="00170D73">
          <w:rPr>
            <w:rStyle w:val="Collegamentoipertestuale"/>
            <w:lang w:val="it-IT"/>
          </w:rPr>
          <w:t>Noemi.torcasio@copadata.it</w:t>
        </w:r>
      </w:hyperlink>
      <w:r w:rsidRPr="00170D73">
        <w:rPr>
          <w:lang w:val="it-IT"/>
        </w:rPr>
        <w:t xml:space="preserve"> </w:t>
      </w:r>
    </w:p>
    <w:p w14:paraId="15F3C682" w14:textId="77777777" w:rsidR="003C4963" w:rsidRPr="00170D73" w:rsidRDefault="003C4963" w:rsidP="00604924">
      <w:pPr>
        <w:pStyle w:val="13ContactPR"/>
        <w:rPr>
          <w:lang w:val="it-IT"/>
        </w:rPr>
      </w:pPr>
    </w:p>
    <w:p w14:paraId="44132F5C" w14:textId="67FA34EC" w:rsidR="003C4963" w:rsidRPr="00BC2DFB" w:rsidRDefault="003C4963" w:rsidP="00604924">
      <w:pPr>
        <w:pStyle w:val="13ContactPR"/>
        <w:rPr>
          <w:lang w:val="it-IT"/>
        </w:rPr>
      </w:pPr>
      <w:r w:rsidRPr="00BC2DFB">
        <w:rPr>
          <w:lang w:val="it-IT"/>
        </w:rPr>
        <w:t xml:space="preserve">Ing. Punzenberger COPA-DATA </w:t>
      </w:r>
      <w:r w:rsidR="00170D73">
        <w:rPr>
          <w:lang w:val="it-IT"/>
        </w:rPr>
        <w:t>srl</w:t>
      </w:r>
    </w:p>
    <w:p w14:paraId="15CFF8FB" w14:textId="5EF98DDB" w:rsidR="003C4963" w:rsidRPr="005B79FF" w:rsidRDefault="00170D73" w:rsidP="00604924">
      <w:pPr>
        <w:pStyle w:val="13ContactPR"/>
        <w:rPr>
          <w:lang w:val="nl-NL"/>
        </w:rPr>
      </w:pPr>
      <w:r>
        <w:rPr>
          <w:lang w:val="it-IT"/>
        </w:rPr>
        <w:t>Via Pillhof 107</w:t>
      </w:r>
    </w:p>
    <w:p w14:paraId="668F6D9A" w14:textId="38129E56" w:rsidR="003C4963" w:rsidRPr="005B79FF" w:rsidRDefault="00170D73" w:rsidP="00604924">
      <w:pPr>
        <w:pStyle w:val="13ContactPR"/>
        <w:rPr>
          <w:lang w:val="nl-NL"/>
        </w:rPr>
      </w:pPr>
      <w:r>
        <w:rPr>
          <w:lang w:val="it-IT"/>
        </w:rPr>
        <w:t>39057</w:t>
      </w:r>
      <w:r w:rsidR="003C4963" w:rsidRPr="00BC2DFB">
        <w:rPr>
          <w:lang w:val="it-IT"/>
        </w:rPr>
        <w:t xml:space="preserve"> </w:t>
      </w:r>
      <w:r>
        <w:rPr>
          <w:lang w:val="it-IT"/>
        </w:rPr>
        <w:t>Frangarto (BZ)</w:t>
      </w:r>
    </w:p>
    <w:p w14:paraId="276CA488" w14:textId="4EDB36E7" w:rsidR="003C4963" w:rsidRPr="005B79FF" w:rsidRDefault="00170D73" w:rsidP="00604924">
      <w:pPr>
        <w:pStyle w:val="13ContactPR"/>
        <w:rPr>
          <w:lang w:val="nl-NL"/>
        </w:rPr>
      </w:pPr>
      <w:r>
        <w:rPr>
          <w:lang w:val="it-IT"/>
        </w:rPr>
        <w:t>Italia</w:t>
      </w:r>
    </w:p>
    <w:p w14:paraId="0DF0CB5A" w14:textId="77777777" w:rsidR="003C4963" w:rsidRPr="005B79FF" w:rsidRDefault="000C426A" w:rsidP="00604924">
      <w:pPr>
        <w:pStyle w:val="13ContactPR"/>
        <w:rPr>
          <w:lang w:val="nl-NL"/>
        </w:rPr>
      </w:pPr>
      <w:hyperlink r:id="rId26" w:history="1">
        <w:r w:rsidR="003C4963" w:rsidRPr="00BC2DFB">
          <w:rPr>
            <w:rStyle w:val="Collegamentoipertestuale"/>
            <w:lang w:val="it-IT"/>
          </w:rPr>
          <w:t>www.copadata.com</w:t>
        </w:r>
      </w:hyperlink>
    </w:p>
    <w:p w14:paraId="0791AB9F" w14:textId="15ADFB61" w:rsidR="002E4D6F" w:rsidRPr="00170D73" w:rsidRDefault="006A11E3" w:rsidP="00170D73">
      <w:pPr>
        <w:pStyle w:val="13ContactPR"/>
        <w:rPr>
          <w:lang w:val="nl-NL"/>
        </w:rPr>
      </w:pPr>
      <w:r>
        <w:rPr>
          <w:noProof/>
        </w:rPr>
        <w:drawing>
          <wp:anchor distT="0" distB="0" distL="114935" distR="114935" simplePos="0" relativeHeight="251694080" behindDoc="1" locked="0" layoutInCell="1" allowOverlap="1" wp14:anchorId="1804B048" wp14:editId="1547EA7F">
            <wp:simplePos x="0" y="0"/>
            <wp:positionH relativeFrom="column">
              <wp:posOffset>686864</wp:posOffset>
            </wp:positionH>
            <wp:positionV relativeFrom="paragraph">
              <wp:posOffset>8890</wp:posOffset>
            </wp:positionV>
            <wp:extent cx="215900" cy="215900"/>
            <wp:effectExtent l="0" t="0" r="0" b="0"/>
            <wp:wrapTight wrapText="bothSides">
              <wp:wrapPolygon edited="0">
                <wp:start x="0" y="0"/>
                <wp:lineTo x="0" y="19059"/>
                <wp:lineTo x="19059" y="19059"/>
                <wp:lineTo x="19059" y="0"/>
                <wp:lineTo x="0" y="0"/>
              </wp:wrapPolygon>
            </wp:wrapTight>
            <wp:docPr id="11" name="Picture 11" descr="Un logo bianco con sfondo nero&#10;&#10;Descrizione generata automaticamen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7"/>
                    </pic:cNvPr>
                    <pic:cNvPicPr/>
                  </pic:nvPicPr>
                  <pic:blipFill>
                    <a:blip r:embed="rId28"/>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963" w:rsidRPr="00FC613B">
        <w:rPr>
          <w:noProof/>
        </w:rPr>
        <w:drawing>
          <wp:anchor distT="0" distB="0" distL="114300" distR="114300" simplePos="0" relativeHeight="251689984" behindDoc="1" locked="0" layoutInCell="1" allowOverlap="1" wp14:anchorId="597FFD54" wp14:editId="1E266472">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418843742" name="Picture 418843742" descr="\\copa-data.internal\shares\User\Julia Angerer\Documents\Social Media\facebook.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963" w:rsidRPr="00FC613B">
        <w:rPr>
          <w:noProof/>
        </w:rPr>
        <w:drawing>
          <wp:anchor distT="0" distB="0" distL="114300" distR="114300" simplePos="0" relativeHeight="251692032" behindDoc="1" locked="0" layoutInCell="1" allowOverlap="1" wp14:anchorId="34DB7063" wp14:editId="5A8ADAEB">
            <wp:simplePos x="0" y="0"/>
            <wp:positionH relativeFrom="column">
              <wp:posOffset>1003300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229376781" name="Picture 229376781" descr="\\copa-data.internal\shares\User\Julia Angerer\Documents\Social Media\youtube.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963" w:rsidRPr="00FC613B">
        <w:rPr>
          <w:noProof/>
        </w:rPr>
        <w:drawing>
          <wp:anchor distT="0" distB="0" distL="114300" distR="114300" simplePos="0" relativeHeight="251688960" behindDoc="1" locked="0" layoutInCell="1" allowOverlap="1" wp14:anchorId="22743068" wp14:editId="5E71C8FE">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85476019" name="Picture 85476019" descr="\\copa-data.internal\shares\User\Julia Angerer\Documents\Social Media\linkedin.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E4D6F" w:rsidRPr="00170D73" w:rsidSect="00BA38BD">
      <w:headerReference w:type="default" r:id="rId35"/>
      <w:footerReference w:type="default" r:id="rId36"/>
      <w:headerReference w:type="first" r:id="rId37"/>
      <w:footerReference w:type="first" r:id="rId38"/>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21068" w14:textId="77777777" w:rsidR="002F30F2" w:rsidRDefault="002F30F2" w:rsidP="00993CE6">
      <w:pPr>
        <w:spacing w:after="0" w:line="240" w:lineRule="auto"/>
      </w:pPr>
      <w:r>
        <w:separator/>
      </w:r>
    </w:p>
  </w:endnote>
  <w:endnote w:type="continuationSeparator" w:id="0">
    <w:p w14:paraId="71F590D2" w14:textId="77777777" w:rsidR="002F30F2" w:rsidRDefault="002F30F2"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1929" w14:textId="77777777" w:rsidR="00475035" w:rsidRPr="00F66518" w:rsidRDefault="00280C94" w:rsidP="00011983">
    <w:pPr>
      <w:tabs>
        <w:tab w:val="left" w:pos="8539"/>
        <w:tab w:val="right" w:pos="9360"/>
      </w:tabs>
      <w:ind w:right="-2410"/>
      <w:rPr>
        <w:rStyle w:val="Numeropagina"/>
        <w:sz w:val="28"/>
        <w:szCs w:val="28"/>
      </w:rPr>
    </w:pPr>
    <w:r>
      <w:rPr>
        <w:noProof/>
        <w:lang w:eastAsia="de-DE"/>
      </w:rPr>
      <w:drawing>
        <wp:anchor distT="0" distB="0" distL="114300" distR="114300" simplePos="0" relativeHeight="251669504" behindDoc="0" locked="0" layoutInCell="1" allowOverlap="1" wp14:anchorId="255ED93C" wp14:editId="42C0978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DE"/>
      </w:rPr>
      <mc:AlternateContent>
        <mc:Choice Requires="wps">
          <w:drawing>
            <wp:anchor distT="0" distB="0" distL="114300" distR="114300" simplePos="0" relativeHeight="251660288" behindDoc="1" locked="0" layoutInCell="1" allowOverlap="1" wp14:anchorId="71811F5B" wp14:editId="019CCAB1">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mv="urn:schemas-microsoft-com:mac:vml" xmlns:mo="http://schemas.microsoft.com/office/mac/office/2008/main">
          <w:pict w14:anchorId="01328366">
            <v:rect id="Rectangle 22"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2368720C">
              <w10:wrap anchory="page"/>
            </v:rect>
          </w:pict>
        </mc:Fallback>
      </mc:AlternateContent>
    </w:r>
    <w:r w:rsidR="00011983">
      <w:tab/>
    </w:r>
    <w:r w:rsidR="00475035">
      <w:rPr>
        <w:noProof/>
        <w:lang w:eastAsia="de-DE"/>
      </w:rPr>
      <mc:AlternateContent>
        <mc:Choice Requires="wps">
          <w:drawing>
            <wp:anchor distT="0" distB="0" distL="114300" distR="114300" simplePos="0" relativeHeight="251663360" behindDoc="1" locked="0" layoutInCell="1" allowOverlap="1" wp14:anchorId="771899AD" wp14:editId="05CC7697">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mv="urn:schemas-microsoft-com:mac:vml" xmlns:mo="http://schemas.microsoft.com/office/mac/office/2008/main">
          <w:pict w14:anchorId="291A9C0D">
            <v:rect id="Rectangle 23"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3402183D">
              <w10:wrap anchory="page"/>
            </v:rect>
          </w:pict>
        </mc:Fallback>
      </mc:AlternateContent>
    </w:r>
    <w:r w:rsidR="00475035" w:rsidRPr="00207D63">
      <w:tab/>
    </w:r>
    <w:r w:rsidR="00475035" w:rsidRPr="00207D63">
      <w:rPr>
        <w:rStyle w:val="Numeropagina"/>
        <w:sz w:val="28"/>
        <w:szCs w:val="28"/>
      </w:rPr>
      <w:fldChar w:fldCharType="begin"/>
    </w:r>
    <w:r w:rsidR="00475035" w:rsidRPr="00207D63">
      <w:rPr>
        <w:rStyle w:val="Numeropagina"/>
        <w:sz w:val="28"/>
        <w:szCs w:val="28"/>
      </w:rPr>
      <w:instrText xml:space="preserve"> PAGE </w:instrText>
    </w:r>
    <w:r w:rsidR="00475035" w:rsidRPr="00207D63">
      <w:rPr>
        <w:rStyle w:val="Numeropagina"/>
        <w:sz w:val="28"/>
        <w:szCs w:val="28"/>
      </w:rPr>
      <w:fldChar w:fldCharType="separate"/>
    </w:r>
    <w:r w:rsidR="00F0338D">
      <w:rPr>
        <w:rStyle w:val="Numeropagina"/>
        <w:noProof/>
        <w:sz w:val="28"/>
        <w:szCs w:val="28"/>
      </w:rPr>
      <w:t>3</w:t>
    </w:r>
    <w:r w:rsidR="00475035" w:rsidRPr="00207D63">
      <w:rPr>
        <w:rStyle w:val="Numeropagina"/>
        <w:sz w:val="28"/>
        <w:szCs w:val="28"/>
      </w:rPr>
      <w:fldChar w:fldCharType="end"/>
    </w:r>
  </w:p>
  <w:p w14:paraId="5437F29D" w14:textId="77777777" w:rsidR="00475035" w:rsidRDefault="0047503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418C" w14:textId="77777777" w:rsidR="00475035" w:rsidRPr="00F66518" w:rsidRDefault="00475035" w:rsidP="00666B16">
    <w:pPr>
      <w:tabs>
        <w:tab w:val="right" w:pos="9360"/>
      </w:tabs>
      <w:ind w:right="-2410"/>
      <w:rPr>
        <w:rStyle w:val="Numeropagina"/>
        <w:sz w:val="28"/>
        <w:szCs w:val="28"/>
      </w:rPr>
    </w:pPr>
    <w:r>
      <w:rPr>
        <w:noProof/>
        <w:lang w:eastAsia="de-DE"/>
      </w:rPr>
      <w:drawing>
        <wp:anchor distT="0" distB="0" distL="114300" distR="114300" simplePos="0" relativeHeight="251666432" behindDoc="0" locked="0" layoutInCell="1" allowOverlap="1" wp14:anchorId="54AB792E" wp14:editId="5154B379">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0048" behindDoc="1" locked="0" layoutInCell="1" allowOverlap="1" wp14:anchorId="39761A06" wp14:editId="02D135B2">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mv="urn:schemas-microsoft-com:mac:vml" xmlns:mo="http://schemas.microsoft.com/office/mac/office/2008/main">
          <w:pict w14:anchorId="2DA5E1F1">
            <v:rect id="Rectangle 18"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46CB815B">
              <w10:wrap anchory="page"/>
            </v:rect>
          </w:pict>
        </mc:Fallback>
      </mc:AlternateContent>
    </w:r>
    <w:r>
      <w:rPr>
        <w:noProof/>
        <w:lang w:eastAsia="de-DE"/>
      </w:rPr>
      <mc:AlternateContent>
        <mc:Choice Requires="wps">
          <w:drawing>
            <wp:anchor distT="0" distB="0" distL="114300" distR="114300" simplePos="0" relativeHeight="251653120" behindDoc="1" locked="0" layoutInCell="1" allowOverlap="1" wp14:anchorId="2F059527" wp14:editId="0437C873">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pic="http://schemas.openxmlformats.org/drawingml/2006/pictur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mv="urn:schemas-microsoft-com:mac:vml" xmlns:mo="http://schemas.microsoft.com/office/mac/office/2008/main">
          <w:pict w14:anchorId="2CCCBC93">
            <v:rect id="Rectangle 20"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7FF857F4">
              <w10:wrap anchory="page"/>
            </v:rect>
          </w:pict>
        </mc:Fallback>
      </mc:AlternateContent>
    </w:r>
    <w:r w:rsidRPr="00207D63">
      <w:tab/>
    </w:r>
    <w:r w:rsidRPr="00207D63">
      <w:rPr>
        <w:rStyle w:val="Numeropagina"/>
        <w:sz w:val="28"/>
        <w:szCs w:val="28"/>
      </w:rPr>
      <w:fldChar w:fldCharType="begin"/>
    </w:r>
    <w:r w:rsidRPr="00207D63">
      <w:rPr>
        <w:rStyle w:val="Numeropagina"/>
        <w:sz w:val="28"/>
        <w:szCs w:val="28"/>
      </w:rPr>
      <w:instrText xml:space="preserve"> PAGE </w:instrText>
    </w:r>
    <w:r w:rsidRPr="00207D63">
      <w:rPr>
        <w:rStyle w:val="Numeropagina"/>
        <w:sz w:val="28"/>
        <w:szCs w:val="28"/>
      </w:rPr>
      <w:fldChar w:fldCharType="separate"/>
    </w:r>
    <w:r w:rsidR="00F0338D">
      <w:rPr>
        <w:rStyle w:val="Numeropagina"/>
        <w:noProof/>
        <w:sz w:val="28"/>
        <w:szCs w:val="28"/>
      </w:rPr>
      <w:t>1</w:t>
    </w:r>
    <w:r w:rsidRPr="00207D63">
      <w:rPr>
        <w:rStyle w:val="Numeropagina"/>
        <w:sz w:val="28"/>
        <w:szCs w:val="28"/>
      </w:rPr>
      <w:fldChar w:fldCharType="end"/>
    </w:r>
  </w:p>
  <w:p w14:paraId="2AB4919F" w14:textId="77777777" w:rsidR="00475035" w:rsidRDefault="0047503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F4734" w14:textId="77777777" w:rsidR="002F30F2" w:rsidRDefault="002F30F2" w:rsidP="00993CE6">
      <w:pPr>
        <w:spacing w:after="0" w:line="240" w:lineRule="auto"/>
      </w:pPr>
      <w:r>
        <w:separator/>
      </w:r>
    </w:p>
  </w:footnote>
  <w:footnote w:type="continuationSeparator" w:id="0">
    <w:p w14:paraId="60D2CE78" w14:textId="77777777" w:rsidR="002F30F2" w:rsidRDefault="002F30F2"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7D00"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2A542C5E" wp14:editId="7A36DA3A">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03CF" w14:textId="77777777" w:rsidR="00D12615" w:rsidRDefault="002E7BF7">
    <w:r w:rsidRPr="002E683B">
      <w:rPr>
        <w:noProof/>
        <w:lang w:val="de-DE" w:eastAsia="de-DE"/>
      </w:rPr>
      <w:drawing>
        <wp:anchor distT="0" distB="0" distL="114300" distR="114300" simplePos="0" relativeHeight="251674624" behindDoc="1" locked="0" layoutInCell="1" allowOverlap="1" wp14:anchorId="0FEE3DB9" wp14:editId="41C2A4E5">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3903">
      <w:rPr>
        <w:noProof/>
        <w:lang w:val="de-DE" w:eastAsia="de-DE"/>
      </w:rPr>
      <w:drawing>
        <wp:anchor distT="0" distB="0" distL="114300" distR="114300" simplePos="0" relativeHeight="251645951" behindDoc="1" locked="0" layoutInCell="1" allowOverlap="1" wp14:anchorId="633CB1FE" wp14:editId="2A853E15">
          <wp:simplePos x="0" y="0"/>
          <wp:positionH relativeFrom="page">
            <wp:align>right</wp:align>
          </wp:positionH>
          <wp:positionV relativeFrom="paragraph">
            <wp:posOffset>-450685</wp:posOffset>
          </wp:positionV>
          <wp:extent cx="7555959" cy="18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_Release_Headline_EN.png"/>
                  <pic:cNvPicPr/>
                </pic:nvPicPr>
                <pic:blipFill>
                  <a:blip r:embed="rId2">
                    <a:extLst>
                      <a:ext uri="{28A0092B-C50C-407E-A947-70E740481C1C}">
                        <a14:useLocalDpi xmlns:a14="http://schemas.microsoft.com/office/drawing/2010/main" val="0"/>
                      </a:ext>
                    </a:extLst>
                  </a:blip>
                  <a:stretch>
                    <a:fillRect/>
                  </a:stretch>
                </pic:blipFill>
                <pic:spPr>
                  <a:xfrm>
                    <a:off x="0" y="0"/>
                    <a:ext cx="7555959" cy="180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91351866">
    <w:abstractNumId w:val="13"/>
  </w:num>
  <w:num w:numId="2" w16cid:durableId="1413813840">
    <w:abstractNumId w:val="21"/>
  </w:num>
  <w:num w:numId="3" w16cid:durableId="1948077713">
    <w:abstractNumId w:val="10"/>
  </w:num>
  <w:num w:numId="4" w16cid:durableId="1509758529">
    <w:abstractNumId w:val="14"/>
  </w:num>
  <w:num w:numId="5" w16cid:durableId="359597089">
    <w:abstractNumId w:val="7"/>
  </w:num>
  <w:num w:numId="6" w16cid:durableId="1568153377">
    <w:abstractNumId w:val="15"/>
  </w:num>
  <w:num w:numId="7" w16cid:durableId="1001003985">
    <w:abstractNumId w:val="18"/>
  </w:num>
  <w:num w:numId="8" w16cid:durableId="1343122762">
    <w:abstractNumId w:val="8"/>
  </w:num>
  <w:num w:numId="9" w16cid:durableId="1090077949">
    <w:abstractNumId w:val="9"/>
  </w:num>
  <w:num w:numId="10" w16cid:durableId="697003301">
    <w:abstractNumId w:val="11"/>
  </w:num>
  <w:num w:numId="11" w16cid:durableId="2082941289">
    <w:abstractNumId w:val="16"/>
  </w:num>
  <w:num w:numId="12" w16cid:durableId="1497069457">
    <w:abstractNumId w:val="20"/>
  </w:num>
  <w:num w:numId="13" w16cid:durableId="1692949622">
    <w:abstractNumId w:val="1"/>
  </w:num>
  <w:num w:numId="14" w16cid:durableId="1238395287">
    <w:abstractNumId w:val="4"/>
  </w:num>
  <w:num w:numId="15" w16cid:durableId="1758674251">
    <w:abstractNumId w:val="12"/>
  </w:num>
  <w:num w:numId="16" w16cid:durableId="925646748">
    <w:abstractNumId w:val="6"/>
  </w:num>
  <w:num w:numId="17" w16cid:durableId="2021009081">
    <w:abstractNumId w:val="2"/>
  </w:num>
  <w:num w:numId="18" w16cid:durableId="1955597296">
    <w:abstractNumId w:val="3"/>
  </w:num>
  <w:num w:numId="19" w16cid:durableId="545020462">
    <w:abstractNumId w:val="17"/>
  </w:num>
  <w:num w:numId="20" w16cid:durableId="1530214744">
    <w:abstractNumId w:val="19"/>
  </w:num>
  <w:num w:numId="21" w16cid:durableId="403112111">
    <w:abstractNumId w:val="5"/>
  </w:num>
  <w:num w:numId="22" w16cid:durableId="143109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1826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activeWritingStyle w:appName="MSWord" w:lang="de-AT" w:vendorID="64" w:dllVersion="0" w:nlCheck="1" w:checkStyle="0"/>
  <w:activeWritingStyle w:appName="MSWord" w:lang="en-US"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68"/>
    <w:rsid w:val="00005D77"/>
    <w:rsid w:val="00011983"/>
    <w:rsid w:val="00012153"/>
    <w:rsid w:val="00020E71"/>
    <w:rsid w:val="00021B90"/>
    <w:rsid w:val="00035BD1"/>
    <w:rsid w:val="000426E6"/>
    <w:rsid w:val="000508E6"/>
    <w:rsid w:val="00051924"/>
    <w:rsid w:val="00056D3D"/>
    <w:rsid w:val="000751BD"/>
    <w:rsid w:val="00083CE4"/>
    <w:rsid w:val="000A06BD"/>
    <w:rsid w:val="000B2CE7"/>
    <w:rsid w:val="000C426A"/>
    <w:rsid w:val="000C4C5B"/>
    <w:rsid w:val="000D55AE"/>
    <w:rsid w:val="000D6572"/>
    <w:rsid w:val="000E3AE5"/>
    <w:rsid w:val="000F2CB3"/>
    <w:rsid w:val="00100FBA"/>
    <w:rsid w:val="00102F24"/>
    <w:rsid w:val="00106871"/>
    <w:rsid w:val="0010696B"/>
    <w:rsid w:val="00111873"/>
    <w:rsid w:val="00113430"/>
    <w:rsid w:val="001207A2"/>
    <w:rsid w:val="00127E4F"/>
    <w:rsid w:val="00130B55"/>
    <w:rsid w:val="001475AF"/>
    <w:rsid w:val="00155A02"/>
    <w:rsid w:val="00161074"/>
    <w:rsid w:val="00170D73"/>
    <w:rsid w:val="00172033"/>
    <w:rsid w:val="001825B7"/>
    <w:rsid w:val="001949AA"/>
    <w:rsid w:val="001A0801"/>
    <w:rsid w:val="001B4BFC"/>
    <w:rsid w:val="001C1946"/>
    <w:rsid w:val="001C3D05"/>
    <w:rsid w:val="001E6AA6"/>
    <w:rsid w:val="001F19FC"/>
    <w:rsid w:val="001F2ED3"/>
    <w:rsid w:val="00207D63"/>
    <w:rsid w:val="002226BD"/>
    <w:rsid w:val="00225727"/>
    <w:rsid w:val="00243E43"/>
    <w:rsid w:val="00252FB6"/>
    <w:rsid w:val="00262A52"/>
    <w:rsid w:val="002706C7"/>
    <w:rsid w:val="00271FF3"/>
    <w:rsid w:val="00273F06"/>
    <w:rsid w:val="00280C94"/>
    <w:rsid w:val="002810ED"/>
    <w:rsid w:val="00284601"/>
    <w:rsid w:val="00292CF7"/>
    <w:rsid w:val="002A114D"/>
    <w:rsid w:val="002A4296"/>
    <w:rsid w:val="002B4B54"/>
    <w:rsid w:val="002D3618"/>
    <w:rsid w:val="002E4D6F"/>
    <w:rsid w:val="002E683B"/>
    <w:rsid w:val="002E7BF7"/>
    <w:rsid w:val="002F1628"/>
    <w:rsid w:val="002F30F2"/>
    <w:rsid w:val="002F68FC"/>
    <w:rsid w:val="00321B09"/>
    <w:rsid w:val="00333E10"/>
    <w:rsid w:val="00334773"/>
    <w:rsid w:val="00335508"/>
    <w:rsid w:val="00335FE7"/>
    <w:rsid w:val="0033730A"/>
    <w:rsid w:val="00343F9F"/>
    <w:rsid w:val="0034444A"/>
    <w:rsid w:val="0035310B"/>
    <w:rsid w:val="00354395"/>
    <w:rsid w:val="0036629C"/>
    <w:rsid w:val="003762F8"/>
    <w:rsid w:val="00380390"/>
    <w:rsid w:val="0038789C"/>
    <w:rsid w:val="003A1BE5"/>
    <w:rsid w:val="003B3DB2"/>
    <w:rsid w:val="003B7265"/>
    <w:rsid w:val="003C331D"/>
    <w:rsid w:val="003C4963"/>
    <w:rsid w:val="00411A85"/>
    <w:rsid w:val="004140FB"/>
    <w:rsid w:val="004264E2"/>
    <w:rsid w:val="004331CF"/>
    <w:rsid w:val="004441F4"/>
    <w:rsid w:val="00446DA1"/>
    <w:rsid w:val="00446FC6"/>
    <w:rsid w:val="00452832"/>
    <w:rsid w:val="0045504A"/>
    <w:rsid w:val="00465751"/>
    <w:rsid w:val="00471E09"/>
    <w:rsid w:val="00475035"/>
    <w:rsid w:val="0047776B"/>
    <w:rsid w:val="00485FCC"/>
    <w:rsid w:val="004900DC"/>
    <w:rsid w:val="0049463D"/>
    <w:rsid w:val="004A09B0"/>
    <w:rsid w:val="004A1BCA"/>
    <w:rsid w:val="004B3239"/>
    <w:rsid w:val="004D3783"/>
    <w:rsid w:val="004E680A"/>
    <w:rsid w:val="004F1AC2"/>
    <w:rsid w:val="00533903"/>
    <w:rsid w:val="00537D6D"/>
    <w:rsid w:val="00547036"/>
    <w:rsid w:val="00562B6F"/>
    <w:rsid w:val="00571449"/>
    <w:rsid w:val="00595200"/>
    <w:rsid w:val="005B79FF"/>
    <w:rsid w:val="005C6159"/>
    <w:rsid w:val="005D6279"/>
    <w:rsid w:val="005E4D8C"/>
    <w:rsid w:val="005E6050"/>
    <w:rsid w:val="005E615F"/>
    <w:rsid w:val="005F074D"/>
    <w:rsid w:val="005F4368"/>
    <w:rsid w:val="005F76E0"/>
    <w:rsid w:val="0060099C"/>
    <w:rsid w:val="00600D74"/>
    <w:rsid w:val="00604924"/>
    <w:rsid w:val="0063728C"/>
    <w:rsid w:val="0064198B"/>
    <w:rsid w:val="006570F9"/>
    <w:rsid w:val="006657CF"/>
    <w:rsid w:val="00666B16"/>
    <w:rsid w:val="00681736"/>
    <w:rsid w:val="006839A2"/>
    <w:rsid w:val="006A11E3"/>
    <w:rsid w:val="006A3B6B"/>
    <w:rsid w:val="006B5B6D"/>
    <w:rsid w:val="006C0736"/>
    <w:rsid w:val="006D1E1C"/>
    <w:rsid w:val="006D679E"/>
    <w:rsid w:val="006E6E38"/>
    <w:rsid w:val="007058FC"/>
    <w:rsid w:val="007176FD"/>
    <w:rsid w:val="00730F84"/>
    <w:rsid w:val="00737042"/>
    <w:rsid w:val="00757955"/>
    <w:rsid w:val="00761DCC"/>
    <w:rsid w:val="00762CB2"/>
    <w:rsid w:val="00767095"/>
    <w:rsid w:val="007715BA"/>
    <w:rsid w:val="00795D6A"/>
    <w:rsid w:val="007A1CFB"/>
    <w:rsid w:val="007A1FCF"/>
    <w:rsid w:val="007A52FB"/>
    <w:rsid w:val="007B24AD"/>
    <w:rsid w:val="007B55DA"/>
    <w:rsid w:val="007B6342"/>
    <w:rsid w:val="007C2353"/>
    <w:rsid w:val="007C6275"/>
    <w:rsid w:val="007D7DE2"/>
    <w:rsid w:val="007E380C"/>
    <w:rsid w:val="007E6F19"/>
    <w:rsid w:val="007E795F"/>
    <w:rsid w:val="007F48CD"/>
    <w:rsid w:val="007F777B"/>
    <w:rsid w:val="00803651"/>
    <w:rsid w:val="00805BAA"/>
    <w:rsid w:val="00806361"/>
    <w:rsid w:val="00817DBC"/>
    <w:rsid w:val="00817E35"/>
    <w:rsid w:val="00834630"/>
    <w:rsid w:val="00836DD2"/>
    <w:rsid w:val="00843703"/>
    <w:rsid w:val="00855DB0"/>
    <w:rsid w:val="00870D3E"/>
    <w:rsid w:val="00872684"/>
    <w:rsid w:val="008A1268"/>
    <w:rsid w:val="008A3BCB"/>
    <w:rsid w:val="008C0725"/>
    <w:rsid w:val="008C3C59"/>
    <w:rsid w:val="008D612C"/>
    <w:rsid w:val="008F0E86"/>
    <w:rsid w:val="008F2F15"/>
    <w:rsid w:val="00910668"/>
    <w:rsid w:val="00937B35"/>
    <w:rsid w:val="009502E2"/>
    <w:rsid w:val="00956C93"/>
    <w:rsid w:val="00963232"/>
    <w:rsid w:val="009674C1"/>
    <w:rsid w:val="009863D4"/>
    <w:rsid w:val="0098769B"/>
    <w:rsid w:val="00992960"/>
    <w:rsid w:val="009930C4"/>
    <w:rsid w:val="00993CE6"/>
    <w:rsid w:val="00995B0F"/>
    <w:rsid w:val="009A1A03"/>
    <w:rsid w:val="009B0378"/>
    <w:rsid w:val="009E2C0C"/>
    <w:rsid w:val="009F76A8"/>
    <w:rsid w:val="00A100CD"/>
    <w:rsid w:val="00A152E0"/>
    <w:rsid w:val="00A16920"/>
    <w:rsid w:val="00A23407"/>
    <w:rsid w:val="00A25621"/>
    <w:rsid w:val="00A2575F"/>
    <w:rsid w:val="00A55D20"/>
    <w:rsid w:val="00A61EBC"/>
    <w:rsid w:val="00A637F2"/>
    <w:rsid w:val="00A66EEA"/>
    <w:rsid w:val="00A71278"/>
    <w:rsid w:val="00A82FCA"/>
    <w:rsid w:val="00A83713"/>
    <w:rsid w:val="00A90F71"/>
    <w:rsid w:val="00A91ED4"/>
    <w:rsid w:val="00A93D61"/>
    <w:rsid w:val="00AA1140"/>
    <w:rsid w:val="00AA38DD"/>
    <w:rsid w:val="00AB77CA"/>
    <w:rsid w:val="00AC7BF4"/>
    <w:rsid w:val="00AE0C9D"/>
    <w:rsid w:val="00AF5D7D"/>
    <w:rsid w:val="00B05637"/>
    <w:rsid w:val="00B06E2B"/>
    <w:rsid w:val="00B37188"/>
    <w:rsid w:val="00B40A03"/>
    <w:rsid w:val="00B44A5C"/>
    <w:rsid w:val="00B45434"/>
    <w:rsid w:val="00B51AAF"/>
    <w:rsid w:val="00B619BB"/>
    <w:rsid w:val="00B65318"/>
    <w:rsid w:val="00B81C66"/>
    <w:rsid w:val="00B91D28"/>
    <w:rsid w:val="00B93CEF"/>
    <w:rsid w:val="00B97A5D"/>
    <w:rsid w:val="00BA1F11"/>
    <w:rsid w:val="00BA38BD"/>
    <w:rsid w:val="00BC2DFB"/>
    <w:rsid w:val="00BD3B51"/>
    <w:rsid w:val="00BD3D82"/>
    <w:rsid w:val="00BE706E"/>
    <w:rsid w:val="00C16C41"/>
    <w:rsid w:val="00C173A8"/>
    <w:rsid w:val="00C32EAC"/>
    <w:rsid w:val="00C3343C"/>
    <w:rsid w:val="00C33BE3"/>
    <w:rsid w:val="00C3647C"/>
    <w:rsid w:val="00C47BC7"/>
    <w:rsid w:val="00C51912"/>
    <w:rsid w:val="00C609FB"/>
    <w:rsid w:val="00C82F29"/>
    <w:rsid w:val="00C90483"/>
    <w:rsid w:val="00C9510B"/>
    <w:rsid w:val="00CA0A9A"/>
    <w:rsid w:val="00CA0E69"/>
    <w:rsid w:val="00CA56BB"/>
    <w:rsid w:val="00CD3FD6"/>
    <w:rsid w:val="00CE5B63"/>
    <w:rsid w:val="00CF2CB6"/>
    <w:rsid w:val="00CF4753"/>
    <w:rsid w:val="00CF6E6E"/>
    <w:rsid w:val="00D045AA"/>
    <w:rsid w:val="00D12615"/>
    <w:rsid w:val="00D12A5A"/>
    <w:rsid w:val="00D21AB7"/>
    <w:rsid w:val="00D23F77"/>
    <w:rsid w:val="00D30366"/>
    <w:rsid w:val="00D313CD"/>
    <w:rsid w:val="00D34084"/>
    <w:rsid w:val="00D52DC9"/>
    <w:rsid w:val="00D56489"/>
    <w:rsid w:val="00D73D5B"/>
    <w:rsid w:val="00D7527F"/>
    <w:rsid w:val="00D818A4"/>
    <w:rsid w:val="00D822C1"/>
    <w:rsid w:val="00D841C7"/>
    <w:rsid w:val="00D950CF"/>
    <w:rsid w:val="00DA088E"/>
    <w:rsid w:val="00DA0FAF"/>
    <w:rsid w:val="00DA1C3E"/>
    <w:rsid w:val="00DA469E"/>
    <w:rsid w:val="00DB5F35"/>
    <w:rsid w:val="00DB6A8B"/>
    <w:rsid w:val="00DB7967"/>
    <w:rsid w:val="00DC23C5"/>
    <w:rsid w:val="00DD6AD9"/>
    <w:rsid w:val="00DE442E"/>
    <w:rsid w:val="00DE5C8B"/>
    <w:rsid w:val="00DF1A2E"/>
    <w:rsid w:val="00E00A82"/>
    <w:rsid w:val="00E01DA9"/>
    <w:rsid w:val="00E02AF2"/>
    <w:rsid w:val="00E07ABB"/>
    <w:rsid w:val="00E10A89"/>
    <w:rsid w:val="00E11885"/>
    <w:rsid w:val="00E166B0"/>
    <w:rsid w:val="00E20AAF"/>
    <w:rsid w:val="00E22B15"/>
    <w:rsid w:val="00E413E1"/>
    <w:rsid w:val="00E44B3D"/>
    <w:rsid w:val="00E4535B"/>
    <w:rsid w:val="00E526FE"/>
    <w:rsid w:val="00E6194D"/>
    <w:rsid w:val="00E65EB5"/>
    <w:rsid w:val="00E70DCD"/>
    <w:rsid w:val="00E83419"/>
    <w:rsid w:val="00E95308"/>
    <w:rsid w:val="00EA5A45"/>
    <w:rsid w:val="00EB4E86"/>
    <w:rsid w:val="00ED533D"/>
    <w:rsid w:val="00EE1B44"/>
    <w:rsid w:val="00EF11FC"/>
    <w:rsid w:val="00F02662"/>
    <w:rsid w:val="00F0338D"/>
    <w:rsid w:val="00F20F6C"/>
    <w:rsid w:val="00F3151D"/>
    <w:rsid w:val="00F316AB"/>
    <w:rsid w:val="00F46AC5"/>
    <w:rsid w:val="00F471B5"/>
    <w:rsid w:val="00F66518"/>
    <w:rsid w:val="00F7111F"/>
    <w:rsid w:val="00F77D08"/>
    <w:rsid w:val="00F82163"/>
    <w:rsid w:val="00F85A77"/>
    <w:rsid w:val="00F93ECF"/>
    <w:rsid w:val="00F964F8"/>
    <w:rsid w:val="00F97FC8"/>
    <w:rsid w:val="00FA1E78"/>
    <w:rsid w:val="00FA6357"/>
    <w:rsid w:val="00FC0B33"/>
    <w:rsid w:val="00FC5AA4"/>
    <w:rsid w:val="00FC613B"/>
    <w:rsid w:val="00FC701F"/>
    <w:rsid w:val="00FD26F4"/>
    <w:rsid w:val="00FE120D"/>
    <w:rsid w:val="00FE1489"/>
    <w:rsid w:val="00FF73D8"/>
    <w:rsid w:val="7CB23246"/>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99D929"/>
  <w15:docId w15:val="{A8109DB8-9FA1-414D-9DB0-162C0BD82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05BAA"/>
    <w:pPr>
      <w:spacing w:after="200" w:line="276" w:lineRule="auto"/>
    </w:pPr>
    <w:rPr>
      <w:rFonts w:asciiTheme="minorHAnsi" w:eastAsiaTheme="minorHAnsi" w:hAnsiTheme="minorHAnsi" w:cstheme="minorBidi"/>
      <w:sz w:val="22"/>
      <w:szCs w:val="22"/>
      <w:lang w:eastAsia="en-US"/>
    </w:rPr>
  </w:style>
  <w:style w:type="paragraph" w:styleId="Titolo1">
    <w:name w:val="heading 1"/>
    <w:aliases w:val="Subheadline"/>
    <w:basedOn w:val="Normale"/>
    <w:next w:val="Normale"/>
    <w:link w:val="Titolo1Carattere"/>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Titolo2">
    <w:name w:val="heading 2"/>
    <w:basedOn w:val="Normale"/>
    <w:next w:val="Normale"/>
    <w:link w:val="Titolo2Carattere"/>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54395"/>
    <w:pPr>
      <w:tabs>
        <w:tab w:val="center" w:pos="4536"/>
        <w:tab w:val="right" w:pos="9072"/>
      </w:tabs>
      <w:spacing w:after="0" w:line="240" w:lineRule="auto"/>
    </w:pPr>
  </w:style>
  <w:style w:type="character" w:customStyle="1" w:styleId="IntestazioneCarattere">
    <w:name w:val="Intestazione Carattere"/>
    <w:basedOn w:val="Carpredefinitoparagrafo"/>
    <w:link w:val="Intestazione"/>
    <w:rsid w:val="00354395"/>
    <w:rPr>
      <w:sz w:val="22"/>
      <w:szCs w:val="22"/>
      <w:lang w:eastAsia="en-US"/>
    </w:rPr>
  </w:style>
  <w:style w:type="paragraph" w:styleId="Pidipagina">
    <w:name w:val="footer"/>
    <w:basedOn w:val="Normale"/>
    <w:link w:val="PidipaginaCarattere"/>
    <w:uiPriority w:val="99"/>
    <w:unhideWhenUsed/>
    <w:rsid w:val="00993CE6"/>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93CE6"/>
  </w:style>
  <w:style w:type="paragraph" w:styleId="Testofumetto">
    <w:name w:val="Balloon Text"/>
    <w:basedOn w:val="Normale"/>
    <w:link w:val="TestofumettoCarattere"/>
    <w:uiPriority w:val="99"/>
    <w:semiHidden/>
    <w:unhideWhenUsed/>
    <w:rsid w:val="00993C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3CE6"/>
    <w:rPr>
      <w:rFonts w:ascii="Tahoma" w:hAnsi="Tahoma" w:cs="Tahoma"/>
      <w:sz w:val="16"/>
      <w:szCs w:val="16"/>
    </w:rPr>
  </w:style>
  <w:style w:type="paragraph" w:styleId="Nessunaspaziatura">
    <w:name w:val="No Spacing"/>
    <w:uiPriority w:val="1"/>
    <w:rsid w:val="00DE442E"/>
    <w:rPr>
      <w:sz w:val="22"/>
      <w:szCs w:val="22"/>
      <w:lang w:eastAsia="en-US"/>
    </w:rPr>
  </w:style>
  <w:style w:type="character" w:customStyle="1" w:styleId="Titolo1Carattere">
    <w:name w:val="Titolo 1 Carattere"/>
    <w:aliases w:val="Subheadline Carattere"/>
    <w:basedOn w:val="Carpredefinitoparagrafo"/>
    <w:link w:val="Titolo1"/>
    <w:rsid w:val="00051924"/>
    <w:rPr>
      <w:rFonts w:ascii="Arial" w:eastAsia="Times New Roman" w:hAnsi="Arial"/>
      <w:b/>
      <w:spacing w:val="-8"/>
      <w:sz w:val="32"/>
      <w:lang w:val="en-US" w:eastAsia="de-DE"/>
    </w:rPr>
  </w:style>
  <w:style w:type="character" w:customStyle="1" w:styleId="Titolo2Carattere">
    <w:name w:val="Titolo 2 Carattere"/>
    <w:basedOn w:val="Carpredefinitoparagrafo"/>
    <w:link w:val="Titolo2"/>
    <w:uiPriority w:val="9"/>
    <w:semiHidden/>
    <w:rsid w:val="00CE5B63"/>
    <w:rPr>
      <w:rFonts w:ascii="Cambria" w:eastAsia="Times New Roman" w:hAnsi="Cambria" w:cs="Times New Roman"/>
      <w:b/>
      <w:bCs/>
      <w:color w:val="4F81BD"/>
      <w:sz w:val="26"/>
      <w:szCs w:val="26"/>
    </w:rPr>
  </w:style>
  <w:style w:type="paragraph" w:styleId="Titolo">
    <w:name w:val="Title"/>
    <w:aliases w:val="Lead PR"/>
    <w:next w:val="05BodyTextPR"/>
    <w:link w:val="TitoloCarattere"/>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e"/>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262A52"/>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262A52"/>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Nessunaspaziatura"/>
    <w:rsid w:val="00F66518"/>
    <w:rPr>
      <w:rFonts w:ascii="Arial" w:hAnsi="Arial" w:cs="Arial"/>
      <w:color w:val="FFFFFF"/>
      <w:sz w:val="20"/>
      <w:szCs w:val="20"/>
      <w:lang w:val="it-IT"/>
    </w:rPr>
  </w:style>
  <w:style w:type="character" w:styleId="Numeropagina">
    <w:name w:val="page number"/>
    <w:basedOn w:val="Carpredefinitoparagrafo"/>
    <w:semiHidden/>
    <w:rsid w:val="00F66518"/>
    <w:rPr>
      <w:rFonts w:ascii="Times New Roman" w:hAnsi="Times New Roman"/>
      <w:b/>
      <w:color w:val="FFFFFF"/>
      <w:spacing w:val="0"/>
      <w:sz w:val="24"/>
    </w:rPr>
  </w:style>
  <w:style w:type="table" w:styleId="Grigliatabella">
    <w:name w:val="Table Grid"/>
    <w:basedOn w:val="Tabellanorma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ellanorma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ellanorma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3">
    <w:name w:val="Light Shading Accent 3"/>
    <w:basedOn w:val="Tabellanorma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oloCarattere">
    <w:name w:val="Titolo Carattere"/>
    <w:aliases w:val="Lead PR Carattere"/>
    <w:basedOn w:val="Carpredefinitoparagrafo"/>
    <w:link w:val="Titolo"/>
    <w:uiPriority w:val="10"/>
    <w:rsid w:val="001825B7"/>
    <w:rPr>
      <w:rFonts w:ascii="Arial" w:eastAsiaTheme="majorEastAsia" w:hAnsi="Arial" w:cstheme="majorBidi"/>
      <w:i/>
      <w:spacing w:val="-10"/>
      <w:kern w:val="28"/>
      <w:sz w:val="22"/>
      <w:szCs w:val="56"/>
      <w:lang w:eastAsia="en-US"/>
    </w:rPr>
  </w:style>
  <w:style w:type="paragraph" w:styleId="Revisione">
    <w:name w:val="Revision"/>
    <w:hidden/>
    <w:uiPriority w:val="99"/>
    <w:semiHidden/>
    <w:rsid w:val="00380390"/>
    <w:rPr>
      <w:sz w:val="22"/>
      <w:szCs w:val="22"/>
      <w:lang w:eastAsia="en-US"/>
    </w:rPr>
  </w:style>
  <w:style w:type="character" w:styleId="Rimandocommento">
    <w:name w:val="annotation reference"/>
    <w:basedOn w:val="Carpredefinitoparagrafo"/>
    <w:semiHidden/>
    <w:rsid w:val="00380390"/>
    <w:rPr>
      <w:sz w:val="16"/>
      <w:szCs w:val="16"/>
    </w:rPr>
  </w:style>
  <w:style w:type="paragraph" w:styleId="Testocommento">
    <w:name w:val="annotation text"/>
    <w:basedOn w:val="Normale"/>
    <w:link w:val="TestocommentoCarattere"/>
    <w:semiHidden/>
    <w:rsid w:val="00380390"/>
    <w:rPr>
      <w:sz w:val="20"/>
      <w:szCs w:val="20"/>
    </w:rPr>
  </w:style>
  <w:style w:type="character" w:customStyle="1" w:styleId="TestocommentoCarattere">
    <w:name w:val="Testo commento Carattere"/>
    <w:basedOn w:val="Carpredefinitoparagrafo"/>
    <w:link w:val="Testocommento"/>
    <w:semiHidden/>
    <w:rsid w:val="00380390"/>
    <w:rPr>
      <w:rFonts w:ascii="Calibri" w:eastAsia="Calibri" w:hAnsi="Calibri" w:cs="Times New Roman"/>
      <w:sz w:val="20"/>
      <w:szCs w:val="20"/>
    </w:rPr>
  </w:style>
  <w:style w:type="paragraph" w:customStyle="1" w:styleId="03HeadlinePR">
    <w:name w:val="03 Headline PR"/>
    <w:link w:val="03HeadlinePRChar"/>
    <w:qFormat/>
    <w:rsid w:val="00262A52"/>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Carpredefinitoparagrafo"/>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262A52"/>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unhideWhenUsed/>
    <w:rsid w:val="00E413E1"/>
    <w:rPr>
      <w:color w:val="0000FF"/>
      <w:u w:val="single"/>
    </w:rPr>
  </w:style>
  <w:style w:type="character" w:customStyle="1" w:styleId="01Location-DatePRChar">
    <w:name w:val="01 Location-Date PR Char"/>
    <w:basedOn w:val="DataCarattere"/>
    <w:link w:val="01Location-DatePR"/>
    <w:rsid w:val="00262A52"/>
    <w:rPr>
      <w:rFonts w:ascii="Segoe UI Light" w:eastAsiaTheme="minorHAnsi" w:hAnsi="Segoe UI Light" w:cstheme="minorBidi"/>
      <w:sz w:val="22"/>
      <w:szCs w:val="22"/>
      <w:lang w:val="en-US" w:eastAsia="en-US"/>
    </w:rPr>
  </w:style>
  <w:style w:type="paragraph" w:styleId="Data">
    <w:name w:val="Date"/>
    <w:basedOn w:val="Normale"/>
    <w:next w:val="Normale"/>
    <w:link w:val="DataCarattere"/>
    <w:uiPriority w:val="99"/>
    <w:semiHidden/>
    <w:unhideWhenUsed/>
    <w:rsid w:val="00333E10"/>
  </w:style>
  <w:style w:type="character" w:customStyle="1" w:styleId="DataCarattere">
    <w:name w:val="Data Carattere"/>
    <w:basedOn w:val="Carpredefinitoparagrafo"/>
    <w:link w:val="Data"/>
    <w:uiPriority w:val="99"/>
    <w:semiHidden/>
    <w:rsid w:val="00333E10"/>
    <w:rPr>
      <w:sz w:val="22"/>
      <w:szCs w:val="22"/>
      <w:lang w:eastAsia="en-US"/>
    </w:rPr>
  </w:style>
  <w:style w:type="character" w:customStyle="1" w:styleId="02KickerPRChar">
    <w:name w:val="02 Kicker PR Char"/>
    <w:basedOn w:val="Carpredefinitoparagrafo"/>
    <w:link w:val="02KickerPR"/>
    <w:rsid w:val="00262A52"/>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262A52"/>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262A52"/>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Carpredefinitoparagrafo"/>
    <w:link w:val="05BodyTextPR"/>
    <w:rsid w:val="00262A52"/>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262A52"/>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Carpredefinitoparagrafo"/>
    <w:link w:val="04LeadTextPR"/>
    <w:rsid w:val="00262A52"/>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262A52"/>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Carpredefinitoparagrafo"/>
    <w:link w:val="06SubheadlinePR"/>
    <w:rsid w:val="00262A52"/>
    <w:rPr>
      <w:rFonts w:ascii="Segoe UI Semibold" w:eastAsia="Times New Roman" w:hAnsi="Segoe UI Semibold"/>
      <w:sz w:val="28"/>
      <w:lang w:val="en-US" w:eastAsia="de-DE"/>
    </w:rPr>
  </w:style>
  <w:style w:type="paragraph" w:customStyle="1" w:styleId="13ContactPR">
    <w:name w:val="13 Contact PR"/>
    <w:link w:val="13ContactPRChar"/>
    <w:qFormat/>
    <w:rsid w:val="00262A52"/>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Carpredefinitoparagrafo"/>
    <w:link w:val="08HLCaptionPR"/>
    <w:rsid w:val="00262A52"/>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Carpredefinitoparagrafo"/>
    <w:link w:val="13ContactPR"/>
    <w:rsid w:val="00262A52"/>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262A52"/>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262A52"/>
    <w:pPr>
      <w:spacing w:after="360" w:line="276" w:lineRule="auto"/>
    </w:pPr>
    <w:rPr>
      <w:rFonts w:ascii="Segoe UI Light" w:hAnsi="Segoe UI Light"/>
      <w:szCs w:val="22"/>
      <w:lang w:eastAsia="en-US"/>
    </w:rPr>
  </w:style>
  <w:style w:type="character" w:customStyle="1" w:styleId="10HLBoilerplatePRChar">
    <w:name w:val="10 HL Boilerplate PR Char"/>
    <w:basedOn w:val="Carpredefinitoparagrafo"/>
    <w:link w:val="10HLBoilerplatePR"/>
    <w:rsid w:val="00262A52"/>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262A52"/>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262A52"/>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262A52"/>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262A52"/>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262A52"/>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262A52"/>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262A52"/>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Carpredefinitoparagrafo"/>
    <w:link w:val="07-1BulletsLevel1"/>
    <w:rsid w:val="00262A52"/>
    <w:rPr>
      <w:rFonts w:ascii="Segoe UI Light" w:eastAsia="Times New Roman" w:hAnsi="Segoe UI Light"/>
      <w:sz w:val="22"/>
      <w:lang w:val="en-US" w:eastAsia="de-DE"/>
    </w:rPr>
  </w:style>
  <w:style w:type="paragraph" w:customStyle="1" w:styleId="07-3BulletsLevel3">
    <w:name w:val="07-3 Bullets Level 3"/>
    <w:link w:val="07-3BulletsLevel3Char"/>
    <w:qFormat/>
    <w:rsid w:val="00262A52"/>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Carpredefinitoparagrafo"/>
    <w:link w:val="07-2BulletsLevel2"/>
    <w:rsid w:val="00262A52"/>
    <w:rPr>
      <w:rFonts w:ascii="Segoe UI Light" w:eastAsia="Times New Roman" w:hAnsi="Segoe UI Light"/>
      <w:sz w:val="22"/>
      <w:lang w:val="en-US" w:eastAsia="de-DE"/>
    </w:rPr>
  </w:style>
  <w:style w:type="character" w:customStyle="1" w:styleId="07-3BulletsLevel3Char">
    <w:name w:val="07-3 Bullets Level 3 Char"/>
    <w:basedOn w:val="Carpredefinitoparagrafo"/>
    <w:link w:val="07-3BulletsLevel3"/>
    <w:rsid w:val="00262A52"/>
    <w:rPr>
      <w:rFonts w:ascii="Segoe UI Light" w:eastAsia="Times New Roman" w:hAnsi="Segoe UI Light"/>
      <w:sz w:val="22"/>
      <w:lang w:val="en-US" w:eastAsia="de-DE"/>
    </w:rPr>
  </w:style>
  <w:style w:type="paragraph" w:styleId="Soggettocommento">
    <w:name w:val="annotation subject"/>
    <w:basedOn w:val="Testocommento"/>
    <w:next w:val="Testocommento"/>
    <w:link w:val="SoggettocommentoCarattere"/>
    <w:uiPriority w:val="99"/>
    <w:semiHidden/>
    <w:unhideWhenUsed/>
    <w:rsid w:val="000508E6"/>
    <w:pPr>
      <w:spacing w:line="240" w:lineRule="auto"/>
    </w:pPr>
    <w:rPr>
      <w:b/>
      <w:bCs/>
    </w:rPr>
  </w:style>
  <w:style w:type="character" w:customStyle="1" w:styleId="SoggettocommentoCarattere">
    <w:name w:val="Soggetto commento Carattere"/>
    <w:basedOn w:val="TestocommentoCarattere"/>
    <w:link w:val="Soggettocommento"/>
    <w:uiPriority w:val="99"/>
    <w:semiHidden/>
    <w:rsid w:val="000508E6"/>
    <w:rPr>
      <w:rFonts w:asciiTheme="minorHAnsi" w:eastAsiaTheme="minorHAnsi" w:hAnsiTheme="minorHAnsi" w:cstheme="minorBidi"/>
      <w:b/>
      <w:bCs/>
      <w:sz w:val="20"/>
      <w:szCs w:val="20"/>
      <w:lang w:eastAsia="en-US"/>
    </w:rPr>
  </w:style>
  <w:style w:type="character" w:styleId="Menzionenonrisolta">
    <w:name w:val="Unresolved Mention"/>
    <w:basedOn w:val="Carpredefinitoparagrafo"/>
    <w:uiPriority w:val="99"/>
    <w:semiHidden/>
    <w:unhideWhenUsed/>
    <w:rsid w:val="00E20AAF"/>
    <w:rPr>
      <w:color w:val="605E5C"/>
      <w:shd w:val="clear" w:color="auto" w:fill="E1DFDD"/>
    </w:rPr>
  </w:style>
  <w:style w:type="character" w:customStyle="1" w:styleId="normaltextrun">
    <w:name w:val="normaltextrun"/>
    <w:basedOn w:val="Carpredefinitoparagrafo"/>
    <w:rsid w:val="00E20AAF"/>
  </w:style>
  <w:style w:type="character" w:customStyle="1" w:styleId="scxw137051580">
    <w:name w:val="scxw137051580"/>
    <w:basedOn w:val="Carpredefinitoparagrafo"/>
    <w:rsid w:val="00E20AAF"/>
  </w:style>
  <w:style w:type="character" w:customStyle="1" w:styleId="eop">
    <w:name w:val="eop"/>
    <w:basedOn w:val="Carpredefinitoparagrafo"/>
    <w:rsid w:val="00E20AAF"/>
  </w:style>
  <w:style w:type="character" w:styleId="Testosegnaposto">
    <w:name w:val="Placeholder Text"/>
    <w:basedOn w:val="Carpredefinitoparagrafo"/>
    <w:uiPriority w:val="99"/>
    <w:semiHidden/>
    <w:rsid w:val="00BC2DFB"/>
    <w:rPr>
      <w:color w:val="808080"/>
    </w:rPr>
  </w:style>
  <w:style w:type="character" w:styleId="Collegamentovisitato">
    <w:name w:val="FollowedHyperlink"/>
    <w:basedOn w:val="Carpredefinitoparagrafo"/>
    <w:uiPriority w:val="99"/>
    <w:semiHidden/>
    <w:unhideWhenUsed/>
    <w:rsid w:val="00252F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74503911">
      <w:bodyDiv w:val="1"/>
      <w:marLeft w:val="0"/>
      <w:marRight w:val="0"/>
      <w:marTop w:val="0"/>
      <w:marBottom w:val="0"/>
      <w:divBdr>
        <w:top w:val="none" w:sz="0" w:space="0" w:color="auto"/>
        <w:left w:val="none" w:sz="0" w:space="0" w:color="auto"/>
        <w:bottom w:val="none" w:sz="0" w:space="0" w:color="auto"/>
        <w:right w:val="none" w:sz="0" w:space="0" w:color="auto"/>
      </w:divBdr>
    </w:div>
    <w:div w:id="1601329380">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padata.com/it/industrie/industria-farmaceutica/" TargetMode="External"/><Relationship Id="rId18" Type="http://schemas.openxmlformats.org/officeDocument/2006/relationships/image" Target="media/image2.jpg"/><Relationship Id="rId26" Type="http://schemas.openxmlformats.org/officeDocument/2006/relationships/hyperlink" Target="http://www.copadata.com" TargetMode="External"/><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copadata.com/it/prodotti/platform-editorial-content/versione-attuale/" TargetMode="External"/><Relationship Id="rId17" Type="http://schemas.openxmlformats.org/officeDocument/2006/relationships/hyperlink" Target="https://www.copadata.com/fileadmin/user_upload/News_Press_SUS/Press_Release_icons/Press_Releases_pics/Lukas_Punzenberger_COPA-DATA.jpg" TargetMode="External"/><Relationship Id="rId25" Type="http://schemas.openxmlformats.org/officeDocument/2006/relationships/hyperlink" Target="mailto:Noemi.torcasio@copadata.it" TargetMode="External"/><Relationship Id="rId33" Type="http://schemas.openxmlformats.org/officeDocument/2006/relationships/hyperlink" Target="https://www.linkedin.com/company/copa-data-headquarters"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copadata.com/fileadmin/user_upload/News_Press_SUS/Press_Release_icons/Press_Releases_pics/zenon14_release_by_COPA-DATA.jpg" TargetMode="External"/><Relationship Id="rId29" Type="http://schemas.openxmlformats.org/officeDocument/2006/relationships/hyperlink" Target="https://www.facebook.com/COPADATAHeadquart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data.com" TargetMode="External"/><Relationship Id="rId24" Type="http://schemas.openxmlformats.org/officeDocument/2006/relationships/hyperlink" Target="https://www.copadata.com/fileadmin/user_upload/News_Press_SUS/Press_Release_icons/Press_Releases_pics/zenon14_Energy_Screens.jpg" TargetMode="External"/><Relationship Id="rId32" Type="http://schemas.openxmlformats.org/officeDocument/2006/relationships/image" Target="media/image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opadata.com/it/prodotti/platform-editorial-content/versione-attuale/"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opadata.com/fileadmin/user_upload/News_Press_SUS/Press_Release_icons/Press_Releases_pics/zenon14_release_by_COPA-DATA.jpg" TargetMode="External"/><Relationship Id="rId31" Type="http://schemas.openxmlformats.org/officeDocument/2006/relationships/hyperlink" Target="http://www.youtube.com/user/copadatavide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padata.com/it/industrie/energia-infrastrutture/" TargetMode="External"/><Relationship Id="rId22" Type="http://schemas.openxmlformats.org/officeDocument/2006/relationships/hyperlink" Target="https://www.copadata.com/fileadmin/user_upload/News_Press_SUS/Press_Release_icons/Press_Releases_pics/zenon14_Pharma_Screens.jpg" TargetMode="External"/><Relationship Id="rId27" Type="http://schemas.openxmlformats.org/officeDocument/2006/relationships/hyperlink" Target="https://www.instagram.com/copadata_insights/" TargetMode="External"/><Relationship Id="rId30" Type="http://schemas.openxmlformats.org/officeDocument/2006/relationships/image" Target="media/image6.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England\OneDrive%20-%20Stone%20Junction\Documents%20-%20Everybody\COPA-DATA\Campaign%20planning\CDUK%20EN%20Press%20Release%20202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TaxCatchAll xmlns="57045ca7-eb12-4a0b-9112-d762b432b210" xsi:nil="true"/>
    <lcf76f155ced4ddcb4097134ff3c332f xmlns="83137320-08c7-41f4-8e31-d7d186c713f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B590B2C076D34293AC619A9DEC14B8" ma:contentTypeVersion="18" ma:contentTypeDescription="Create a new document." ma:contentTypeScope="" ma:versionID="f8c7bcdb4bd34571c1bf3eba12abf534">
  <xsd:schema xmlns:xsd="http://www.w3.org/2001/XMLSchema" xmlns:xs="http://www.w3.org/2001/XMLSchema" xmlns:p="http://schemas.microsoft.com/office/2006/metadata/properties" xmlns:ns2="83137320-08c7-41f4-8e31-d7d186c713fc" xmlns:ns3="57045ca7-eb12-4a0b-9112-d762b432b210" targetNamespace="http://schemas.microsoft.com/office/2006/metadata/properties" ma:root="true" ma:fieldsID="f4ca3b4ed0a8d6b07eee9209cb9663c5" ns2:_="" ns3:_="">
    <xsd:import namespace="83137320-08c7-41f4-8e31-d7d186c713fc"/>
    <xsd:import namespace="57045ca7-eb12-4a0b-9112-d762b432b2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37320-08c7-41f4-8e31-d7d186c71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2d73ae-c86d-48f5-817e-1ea5624ba4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045ca7-eb12-4a0b-9112-d762b432b2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5489b6-b086-4647-ac7b-3ba5c666b1ab}" ma:internalName="TaxCatchAll" ma:showField="CatchAllData" ma:web="57045ca7-eb12-4a0b-9112-d762b432b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FD1FA893-5BEE-44DA-B652-638FCB93289A}">
  <ds:schemaRefs>
    <ds:schemaRef ds:uri="http://schemas.openxmlformats.org/officeDocument/2006/bibliography"/>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57045ca7-eb12-4a0b-9112-d762b432b210"/>
    <ds:schemaRef ds:uri="83137320-08c7-41f4-8e31-d7d186c713fc"/>
    <ds:schemaRef ds:uri="http://schemas.microsoft.com/office/infopath/2007/PartnerControls"/>
  </ds:schemaRefs>
</ds:datastoreItem>
</file>

<file path=customXml/itemProps4.xml><?xml version="1.0" encoding="utf-8"?>
<ds:datastoreItem xmlns:ds="http://schemas.openxmlformats.org/officeDocument/2006/customXml" ds:itemID="{B2D432E4-2662-460F-8174-D1C8DC32B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37320-08c7-41f4-8e31-d7d186c713fc"/>
    <ds:schemaRef ds:uri="57045ca7-eb12-4a0b-9112-d762b432b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CDUK EN Press Release 2021</Template>
  <TotalTime>0</TotalTime>
  <Pages>6</Pages>
  <Words>1498</Words>
  <Characters>8545</Characters>
  <Application>Microsoft Office Word</Application>
  <DocSecurity>0</DocSecurity>
  <Lines>71</Lines>
  <Paragraphs>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COPA-DATA</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England</dc:creator>
  <cp:lastModifiedBy>Noemi Torcasio</cp:lastModifiedBy>
  <cp:revision>4</cp:revision>
  <cp:lastPrinted>2014-01-09T17:42:00Z</cp:lastPrinted>
  <dcterms:created xsi:type="dcterms:W3CDTF">2024-05-23T14:33:00Z</dcterms:created>
  <dcterms:modified xsi:type="dcterms:W3CDTF">2024-06-03T07:36:00Z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0x0101006DB590B2C076D34293AC619A9DEC14B8</vt:lpwstr>
  </property>
  <property fmtid="{D5CDD505-2E9C-101B-9397-08002B2CF9AE}" pid="3" name="Target Audiences">
    <vt:lpwstr>;;;;COPA-DATA UK</vt:lpwstr>
  </property>
  <property fmtid="{D5CDD505-2E9C-101B-9397-08002B2CF9AE}" pid="4" name="_dlc_DocIdItemGuid">
    <vt:lpwstr>ac7afa81-5e41-4766-9187-d74f188ff877</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AZDQEJASED4H-3-342</vt:lpwstr>
  </property>
  <property fmtid="{D5CDD505-2E9C-101B-9397-08002B2CF9AE}" pid="16" name="_dlc_DocIdUrl">
    <vt:lpwstr>http://corporate.copa-data.internal/_layouts/15/DocIdRedir.aspx?ID=AZDQEJASED4H-3-342, AZDQEJASED4H-3-342</vt:lpwstr>
  </property>
  <property fmtid="{D5CDD505-2E9C-101B-9397-08002B2CF9AE}" pid="17" name="Order">
    <vt:r8>49500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