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083EE" w14:textId="0974179D" w:rsidR="00D12615" w:rsidRPr="00AD23EC" w:rsidRDefault="00547036" w:rsidP="00604924">
      <w:pPr>
        <w:pStyle w:val="01Location-DatePR"/>
        <w:spacing w:after="0"/>
        <w:jc w:val="both"/>
        <w:rPr>
          <w:lang w:val="pl-PL"/>
        </w:rPr>
      </w:pPr>
      <w:r w:rsidRPr="00AD23EC">
        <w:rPr>
          <w:lang w:val="pl-PL"/>
        </w:rPr>
        <w:t>Salzburg, Austria, Ma</w:t>
      </w:r>
      <w:r w:rsidR="00AD23EC" w:rsidRPr="00AD23EC">
        <w:rPr>
          <w:lang w:val="pl-PL"/>
        </w:rPr>
        <w:t>j</w:t>
      </w:r>
      <w:r w:rsidR="00D045AA" w:rsidRPr="00AD23EC">
        <w:rPr>
          <w:lang w:val="pl-PL"/>
        </w:rPr>
        <w:t xml:space="preserve"> </w:t>
      </w:r>
      <w:r w:rsidRPr="00AD23EC">
        <w:rPr>
          <w:lang w:val="pl-PL"/>
        </w:rPr>
        <w:t>2024</w:t>
      </w:r>
    </w:p>
    <w:p w14:paraId="5882269D" w14:textId="5F5DF456" w:rsidR="00485FCC" w:rsidRPr="00AD23EC" w:rsidRDefault="00AD23EC" w:rsidP="00604924">
      <w:pPr>
        <w:pStyle w:val="02KickerPR"/>
        <w:jc w:val="both"/>
        <w:rPr>
          <w:lang w:val="pl-PL"/>
        </w:rPr>
      </w:pPr>
      <w:r w:rsidRPr="00AD23EC">
        <w:rPr>
          <w:lang w:val="pl-PL"/>
        </w:rPr>
        <w:t xml:space="preserve">Inteligentna automatyzacja produkcji, procesów </w:t>
      </w:r>
      <w:r w:rsidR="00ED2AAD">
        <w:rPr>
          <w:lang w:val="pl-PL"/>
        </w:rPr>
        <w:t>oraz</w:t>
      </w:r>
      <w:r w:rsidRPr="00AD23EC">
        <w:rPr>
          <w:lang w:val="pl-PL"/>
        </w:rPr>
        <w:t xml:space="preserve"> energii:</w:t>
      </w:r>
    </w:p>
    <w:p w14:paraId="1410371F" w14:textId="3CA1127D" w:rsidR="00243E43" w:rsidRPr="00AD23EC" w:rsidRDefault="00A16920" w:rsidP="00604924">
      <w:pPr>
        <w:pStyle w:val="03HeadlinePR"/>
        <w:spacing w:after="0"/>
        <w:jc w:val="both"/>
        <w:rPr>
          <w:lang w:val="pl-PL"/>
        </w:rPr>
      </w:pPr>
      <w:r w:rsidRPr="00AD23EC">
        <w:rPr>
          <w:lang w:val="pl-PL"/>
        </w:rPr>
        <w:t xml:space="preserve">COPA-DATA </w:t>
      </w:r>
      <w:r w:rsidR="00AD23EC" w:rsidRPr="00AD23EC">
        <w:rPr>
          <w:lang w:val="pl-PL"/>
        </w:rPr>
        <w:t>prezentuje</w:t>
      </w:r>
      <w:r w:rsidRPr="00AD23EC">
        <w:rPr>
          <w:lang w:val="pl-PL"/>
        </w:rPr>
        <w:t xml:space="preserve"> zenon 14</w:t>
      </w:r>
    </w:p>
    <w:p w14:paraId="6046EBF8" w14:textId="77777777" w:rsidR="00604924" w:rsidRPr="00AD23EC" w:rsidRDefault="00604924" w:rsidP="00604924">
      <w:pPr>
        <w:pStyle w:val="03HeadlinePR"/>
        <w:spacing w:after="0"/>
        <w:jc w:val="both"/>
        <w:rPr>
          <w:sz w:val="22"/>
          <w:szCs w:val="12"/>
          <w:lang w:val="pl-PL"/>
        </w:rPr>
      </w:pPr>
    </w:p>
    <w:p w14:paraId="42691744" w14:textId="3F75A27F" w:rsidR="005F76E0" w:rsidRPr="00AD23EC" w:rsidRDefault="00000000" w:rsidP="005F76E0">
      <w:pPr>
        <w:pStyle w:val="05BodyTextPR"/>
        <w:jc w:val="both"/>
        <w:rPr>
          <w:i/>
          <w:iCs/>
          <w:lang w:val="pl-PL"/>
        </w:rPr>
      </w:pPr>
      <w:hyperlink r:id="rId11" w:history="1">
        <w:r w:rsidR="005F76E0" w:rsidRPr="00AD23EC">
          <w:rPr>
            <w:rStyle w:val="Hipercze"/>
            <w:i/>
            <w:iCs/>
            <w:lang w:val="pl-PL"/>
          </w:rPr>
          <w:t>COPA-DATA</w:t>
        </w:r>
      </w:hyperlink>
      <w:r w:rsidR="005F76E0" w:rsidRPr="00AD23EC">
        <w:rPr>
          <w:i/>
          <w:iCs/>
          <w:lang w:val="pl-PL"/>
        </w:rPr>
        <w:t xml:space="preserve">, </w:t>
      </w:r>
      <w:r w:rsidR="00AD23EC" w:rsidRPr="00AD23EC">
        <w:rPr>
          <w:i/>
          <w:iCs/>
          <w:lang w:val="pl-PL"/>
        </w:rPr>
        <w:t>twórca oprogramowania do automatyki przemysłowej, w</w:t>
      </w:r>
      <w:r w:rsidR="00AD23EC">
        <w:rPr>
          <w:i/>
          <w:iCs/>
          <w:lang w:val="pl-PL"/>
        </w:rPr>
        <w:t>ydał</w:t>
      </w:r>
      <w:r w:rsidR="00ED2AAD">
        <w:rPr>
          <w:i/>
          <w:iCs/>
          <w:lang w:val="pl-PL"/>
        </w:rPr>
        <w:t xml:space="preserve"> </w:t>
      </w:r>
      <w:r w:rsidR="00AD23EC">
        <w:rPr>
          <w:i/>
          <w:iCs/>
          <w:lang w:val="pl-PL"/>
        </w:rPr>
        <w:t xml:space="preserve">wersję 14 </w:t>
      </w:r>
      <w:r w:rsidR="005F76E0" w:rsidRPr="00AD23EC">
        <w:rPr>
          <w:i/>
          <w:iCs/>
          <w:lang w:val="pl-PL"/>
        </w:rPr>
        <w:t xml:space="preserve">zenon </w:t>
      </w:r>
      <w:r w:rsidR="00AD23EC">
        <w:rPr>
          <w:i/>
          <w:iCs/>
          <w:lang w:val="pl-PL"/>
        </w:rPr>
        <w:t>Software Platform</w:t>
      </w:r>
      <w:r w:rsidR="005F76E0" w:rsidRPr="00AD23EC">
        <w:rPr>
          <w:i/>
          <w:iCs/>
          <w:lang w:val="pl-PL"/>
        </w:rPr>
        <w:t xml:space="preserve">. </w:t>
      </w:r>
      <w:r w:rsidR="00AD23EC" w:rsidRPr="00AD23EC">
        <w:rPr>
          <w:i/>
          <w:iCs/>
          <w:lang w:val="pl-PL"/>
        </w:rPr>
        <w:t xml:space="preserve">Wyposażony w najnowocześniejsze funkcje i udoskonalenia istniejących </w:t>
      </w:r>
      <w:r w:rsidR="00AD23EC">
        <w:rPr>
          <w:i/>
          <w:iCs/>
          <w:lang w:val="pl-PL"/>
        </w:rPr>
        <w:t>modułów</w:t>
      </w:r>
      <w:r w:rsidR="00AD23EC" w:rsidRPr="00AD23EC">
        <w:rPr>
          <w:i/>
          <w:iCs/>
          <w:lang w:val="pl-PL"/>
        </w:rPr>
        <w:t xml:space="preserve">, zenon 14 obiecuje zrewolucjonizować planowanie projektów, </w:t>
      </w:r>
      <w:r w:rsidR="00ED2AAD">
        <w:rPr>
          <w:i/>
          <w:iCs/>
          <w:lang w:val="pl-PL"/>
        </w:rPr>
        <w:t>komunikację</w:t>
      </w:r>
      <w:r w:rsidR="00AD23EC" w:rsidRPr="00AD23EC">
        <w:rPr>
          <w:i/>
          <w:iCs/>
          <w:lang w:val="pl-PL"/>
        </w:rPr>
        <w:t xml:space="preserve">, komfort użytkowania </w:t>
      </w:r>
      <w:r w:rsidR="00AD23EC">
        <w:rPr>
          <w:i/>
          <w:iCs/>
          <w:lang w:val="pl-PL"/>
        </w:rPr>
        <w:t>oraz</w:t>
      </w:r>
      <w:r w:rsidR="00AD23EC" w:rsidRPr="00AD23EC">
        <w:rPr>
          <w:i/>
          <w:iCs/>
          <w:lang w:val="pl-PL"/>
        </w:rPr>
        <w:t xml:space="preserve"> </w:t>
      </w:r>
      <w:r w:rsidR="00AD23EC" w:rsidRPr="00595C0A">
        <w:rPr>
          <w:i/>
          <w:iCs/>
          <w:lang w:val="pl-PL"/>
        </w:rPr>
        <w:t xml:space="preserve">zrównoważoną </w:t>
      </w:r>
      <w:r w:rsidR="00595C0A">
        <w:rPr>
          <w:i/>
          <w:iCs/>
          <w:lang w:val="pl-PL"/>
        </w:rPr>
        <w:t>produkcję</w:t>
      </w:r>
      <w:r w:rsidR="00AD23EC" w:rsidRPr="00AD23EC">
        <w:rPr>
          <w:i/>
          <w:iCs/>
          <w:lang w:val="pl-PL"/>
        </w:rPr>
        <w:t xml:space="preserve"> w różnych branżach, w tym w </w:t>
      </w:r>
      <w:r w:rsidR="00AD23EC">
        <w:rPr>
          <w:i/>
          <w:iCs/>
          <w:lang w:val="pl-PL"/>
        </w:rPr>
        <w:t>branży farmaceutycznej</w:t>
      </w:r>
      <w:r w:rsidR="00AD23EC" w:rsidRPr="00AD23EC">
        <w:rPr>
          <w:i/>
          <w:iCs/>
          <w:lang w:val="pl-PL"/>
        </w:rPr>
        <w:t xml:space="preserve">, </w:t>
      </w:r>
      <w:r w:rsidR="00AD23EC">
        <w:rPr>
          <w:i/>
          <w:iCs/>
          <w:lang w:val="pl-PL"/>
        </w:rPr>
        <w:t>spożywczej oraz energetycznej.</w:t>
      </w:r>
    </w:p>
    <w:p w14:paraId="426BCC4E" w14:textId="50B24BCD" w:rsidR="005F76E0" w:rsidRPr="00AD23EC" w:rsidRDefault="00A041E7" w:rsidP="005F76E0">
      <w:pPr>
        <w:pStyle w:val="05BodyTextPR"/>
        <w:rPr>
          <w:lang w:val="pl-PL"/>
        </w:rPr>
      </w:pPr>
      <w:r w:rsidRPr="00A041E7">
        <w:rPr>
          <w:lang w:val="pl-PL"/>
        </w:rPr>
        <w:t xml:space="preserve">Stworzony jako fundamentalne narzędzie do automatyzacji, zenon może pochwalić się ponad 30-letnią historią umożliwiającą branżom efektywne </w:t>
      </w:r>
      <w:r>
        <w:rPr>
          <w:lang w:val="pl-PL"/>
        </w:rPr>
        <w:t>oraz</w:t>
      </w:r>
      <w:r w:rsidRPr="00A041E7">
        <w:rPr>
          <w:lang w:val="pl-PL"/>
        </w:rPr>
        <w:t xml:space="preserve"> inteligentne wykorzystanie danych.</w:t>
      </w:r>
      <w:r>
        <w:rPr>
          <w:lang w:val="pl-PL"/>
        </w:rPr>
        <w:t xml:space="preserve"> </w:t>
      </w:r>
      <w:r w:rsidR="00AD23EC" w:rsidRPr="00AD23EC">
        <w:rPr>
          <w:lang w:val="pl-PL"/>
        </w:rPr>
        <w:t xml:space="preserve">Wszechstronna platforma oprogramowania nieustannie ewoluuje, aby sprostać dynamicznym potrzebom branży produkcyjnej i procesowej, a </w:t>
      </w:r>
      <w:r w:rsidR="00595C0A">
        <w:rPr>
          <w:lang w:val="pl-PL"/>
        </w:rPr>
        <w:t>wypuszczenie na rynek</w:t>
      </w:r>
      <w:r w:rsidR="00AD23EC" w:rsidRPr="00AD23EC">
        <w:rPr>
          <w:lang w:val="pl-PL"/>
        </w:rPr>
        <w:t xml:space="preserve"> </w:t>
      </w:r>
      <w:hyperlink r:id="rId12" w:history="1">
        <w:r w:rsidR="005F76E0" w:rsidRPr="00AD23EC">
          <w:rPr>
            <w:rStyle w:val="Hipercze"/>
            <w:lang w:val="pl-PL"/>
          </w:rPr>
          <w:t>zenon 14</w:t>
        </w:r>
      </w:hyperlink>
      <w:r w:rsidR="005F76E0" w:rsidRPr="00AD23EC">
        <w:rPr>
          <w:lang w:val="pl-PL"/>
        </w:rPr>
        <w:t xml:space="preserve"> </w:t>
      </w:r>
      <w:r w:rsidR="00ED2AAD">
        <w:rPr>
          <w:lang w:val="pl-PL"/>
        </w:rPr>
        <w:t>to potwierdza</w:t>
      </w:r>
      <w:r w:rsidR="005F76E0" w:rsidRPr="00AD23EC">
        <w:rPr>
          <w:lang w:val="pl-PL"/>
        </w:rPr>
        <w:t>.</w:t>
      </w:r>
    </w:p>
    <w:p w14:paraId="5C7327F9" w14:textId="306F33A5" w:rsidR="005F76E0" w:rsidRPr="00A041E7" w:rsidRDefault="00A041E7" w:rsidP="005F76E0">
      <w:pPr>
        <w:pStyle w:val="06SubheadlinePR"/>
        <w:spacing w:after="0"/>
        <w:jc w:val="both"/>
        <w:rPr>
          <w:rFonts w:ascii="Segoe UI Light" w:hAnsi="Segoe UI Light"/>
          <w:sz w:val="22"/>
          <w:lang w:val="pl-PL"/>
        </w:rPr>
      </w:pPr>
      <w:r w:rsidRPr="00A041E7">
        <w:rPr>
          <w:lang w:val="pl-PL"/>
        </w:rPr>
        <w:t xml:space="preserve">Komfort </w:t>
      </w:r>
      <w:r w:rsidR="005C7B65">
        <w:rPr>
          <w:lang w:val="pl-PL"/>
        </w:rPr>
        <w:t xml:space="preserve">dla </w:t>
      </w:r>
      <w:r w:rsidRPr="00A041E7">
        <w:rPr>
          <w:lang w:val="pl-PL"/>
        </w:rPr>
        <w:t>użytkownika</w:t>
      </w:r>
    </w:p>
    <w:p w14:paraId="41DB1D13" w14:textId="3474FFB7" w:rsidR="00A041E7" w:rsidRPr="00A041E7" w:rsidRDefault="00A041E7" w:rsidP="00ED2AAD">
      <w:pPr>
        <w:pStyle w:val="05BodyTextPR"/>
        <w:jc w:val="both"/>
        <w:rPr>
          <w:lang w:val="pl-PL"/>
        </w:rPr>
      </w:pPr>
      <w:r w:rsidRPr="00A041E7">
        <w:rPr>
          <w:lang w:val="pl-PL"/>
        </w:rPr>
        <w:t xml:space="preserve">Nowa wersja wprowadza liczne udoskonalenia mające na celu zwiększenie komfortu użytkowania </w:t>
      </w:r>
      <w:r>
        <w:rPr>
          <w:lang w:val="pl-PL"/>
        </w:rPr>
        <w:t xml:space="preserve">oraz </w:t>
      </w:r>
      <w:r w:rsidRPr="00A041E7">
        <w:rPr>
          <w:lang w:val="pl-PL"/>
        </w:rPr>
        <w:t xml:space="preserve">wydajności w planowaniu projektów. </w:t>
      </w:r>
      <w:r w:rsidR="00ED2AAD" w:rsidRPr="00CE1BF3">
        <w:rPr>
          <w:lang w:val="pl-PL"/>
        </w:rPr>
        <w:t>Istotne</w:t>
      </w:r>
      <w:r w:rsidRPr="00CE1BF3">
        <w:rPr>
          <w:lang w:val="pl-PL"/>
        </w:rPr>
        <w:t xml:space="preserve"> </w:t>
      </w:r>
      <w:r w:rsidR="00CE1BF3">
        <w:rPr>
          <w:lang w:val="pl-PL"/>
        </w:rPr>
        <w:t>zmiany</w:t>
      </w:r>
      <w:r w:rsidRPr="00A041E7">
        <w:rPr>
          <w:lang w:val="pl-PL"/>
        </w:rPr>
        <w:t xml:space="preserve"> obejmują </w:t>
      </w:r>
      <w:r w:rsidR="00ED2AAD">
        <w:rPr>
          <w:lang w:val="pl-PL"/>
        </w:rPr>
        <w:t xml:space="preserve">m.in. </w:t>
      </w:r>
      <w:r w:rsidRPr="00A041E7">
        <w:rPr>
          <w:lang w:val="pl-PL"/>
        </w:rPr>
        <w:t>usprawnione tworzenie i</w:t>
      </w:r>
      <w:r>
        <w:rPr>
          <w:lang w:val="pl-PL"/>
        </w:rPr>
        <w:t> </w:t>
      </w:r>
      <w:r w:rsidRPr="00A041E7">
        <w:rPr>
          <w:lang w:val="pl-PL"/>
        </w:rPr>
        <w:t xml:space="preserve">edycję Smart </w:t>
      </w:r>
      <w:proofErr w:type="spellStart"/>
      <w:r w:rsidRPr="00A041E7">
        <w:rPr>
          <w:lang w:val="pl-PL"/>
        </w:rPr>
        <w:t>Object</w:t>
      </w:r>
      <w:r w:rsidR="00ED2AAD">
        <w:rPr>
          <w:lang w:val="pl-PL"/>
        </w:rPr>
        <w:t>’ów</w:t>
      </w:r>
      <w:proofErr w:type="spellEnd"/>
      <w:r w:rsidRPr="00A041E7">
        <w:rPr>
          <w:lang w:val="pl-PL"/>
        </w:rPr>
        <w:t xml:space="preserve">, ułatwione dzięki funkcji wielokrotnego wyszukiwania i zastępowania, która znacznie oszczędza czas podczas mapowania zmiennych. Podczas tworzenia </w:t>
      </w:r>
      <w:r w:rsidR="00ED2AAD">
        <w:rPr>
          <w:lang w:val="pl-PL"/>
        </w:rPr>
        <w:t>oraz</w:t>
      </w:r>
      <w:r w:rsidRPr="00A041E7">
        <w:rPr>
          <w:lang w:val="pl-PL"/>
        </w:rPr>
        <w:t xml:space="preserve"> edycji Smart </w:t>
      </w:r>
      <w:proofErr w:type="spellStart"/>
      <w:r w:rsidRPr="00A041E7">
        <w:rPr>
          <w:lang w:val="pl-PL"/>
        </w:rPr>
        <w:t>Object</w:t>
      </w:r>
      <w:r w:rsidR="00ED2AAD">
        <w:rPr>
          <w:lang w:val="pl-PL"/>
        </w:rPr>
        <w:t>’ów</w:t>
      </w:r>
      <w:proofErr w:type="spellEnd"/>
      <w:r w:rsidRPr="00A041E7">
        <w:rPr>
          <w:lang w:val="pl-PL"/>
        </w:rPr>
        <w:t xml:space="preserve"> uwzględniono również rozproszone wsparcie inżynieryjne</w:t>
      </w:r>
      <w:r w:rsidR="00ED2AAD">
        <w:rPr>
          <w:lang w:val="pl-PL"/>
        </w:rPr>
        <w:t>. Z</w:t>
      </w:r>
      <w:r w:rsidRPr="00A041E7">
        <w:rPr>
          <w:lang w:val="pl-PL"/>
        </w:rPr>
        <w:t>apewni</w:t>
      </w:r>
      <w:r w:rsidR="00ED2AAD">
        <w:rPr>
          <w:lang w:val="pl-PL"/>
        </w:rPr>
        <w:t>a to</w:t>
      </w:r>
      <w:r w:rsidRPr="00A041E7">
        <w:rPr>
          <w:lang w:val="pl-PL"/>
        </w:rPr>
        <w:t xml:space="preserve"> płynną współpracę między członkami zespołu, usprawniając </w:t>
      </w:r>
      <w:r w:rsidR="00ED2AAD">
        <w:rPr>
          <w:lang w:val="pl-PL"/>
        </w:rPr>
        <w:t xml:space="preserve">jednocześnie </w:t>
      </w:r>
      <w:r w:rsidRPr="00A041E7">
        <w:rPr>
          <w:lang w:val="pl-PL"/>
        </w:rPr>
        <w:t xml:space="preserve">scentralizowane zarządzanie </w:t>
      </w:r>
      <w:r w:rsidR="00ED2AAD">
        <w:rPr>
          <w:lang w:val="pl-PL"/>
        </w:rPr>
        <w:t>oraz eliminując</w:t>
      </w:r>
      <w:r w:rsidRPr="00A041E7">
        <w:rPr>
          <w:lang w:val="pl-PL"/>
        </w:rPr>
        <w:t xml:space="preserve"> ryzyk</w:t>
      </w:r>
      <w:r w:rsidR="00ED2AAD">
        <w:rPr>
          <w:lang w:val="pl-PL"/>
        </w:rPr>
        <w:t>o</w:t>
      </w:r>
      <w:r w:rsidRPr="00A041E7">
        <w:rPr>
          <w:lang w:val="pl-PL"/>
        </w:rPr>
        <w:t xml:space="preserve"> zakłóceń przepływu pracy.</w:t>
      </w:r>
    </w:p>
    <w:p w14:paraId="44BA7556" w14:textId="342CDD61" w:rsidR="00F964F8" w:rsidRPr="00A041E7" w:rsidRDefault="00A041E7" w:rsidP="00A041E7">
      <w:pPr>
        <w:pStyle w:val="05BodyTextPR"/>
        <w:jc w:val="both"/>
        <w:rPr>
          <w:lang w:val="pl-PL"/>
        </w:rPr>
      </w:pPr>
      <w:r w:rsidRPr="00A041E7">
        <w:rPr>
          <w:lang w:val="pl-PL"/>
        </w:rPr>
        <w:t>„Jednym z głównych ulepszeń w obecnej wersji zenon 14 jest udoskonalona obsługa Smart Object Templates (SOT) podczas prac inżynieryjnych</w:t>
      </w:r>
      <w:r w:rsidR="00F964F8" w:rsidRPr="00A041E7">
        <w:rPr>
          <w:lang w:val="pl-PL"/>
        </w:rPr>
        <w:t xml:space="preserve">. </w:t>
      </w:r>
      <w:r w:rsidRPr="00A041E7">
        <w:rPr>
          <w:lang w:val="pl-PL"/>
        </w:rPr>
        <w:t xml:space="preserve">Począwszy od </w:t>
      </w:r>
      <w:proofErr w:type="spellStart"/>
      <w:r w:rsidRPr="00A041E7">
        <w:rPr>
          <w:lang w:val="pl-PL"/>
        </w:rPr>
        <w:t>multi</w:t>
      </w:r>
      <w:proofErr w:type="spellEnd"/>
      <w:r w:rsidRPr="00A041E7">
        <w:rPr>
          <w:lang w:val="pl-PL"/>
        </w:rPr>
        <w:t xml:space="preserve"> wyszukiwania i zastępowania podczas tworzenia instancji, poprzez współpracę ze współpracownikami nad SOT w ramach tego samego projektu, aż po używanie dynamicznych symboli zastępczych dla tekstów w szablonach. Celem było zapewnienie klientom zenon możliwości bardziej ergonomicznego korzystania z gotowych szablonów lub własnych niestandardowych szablonów w ramach jednego projektu", mówi Lukas Punzenberger, </w:t>
      </w:r>
      <w:proofErr w:type="spellStart"/>
      <w:r w:rsidR="00F964F8" w:rsidRPr="00A041E7">
        <w:rPr>
          <w:lang w:val="pl-PL"/>
        </w:rPr>
        <w:t>Director</w:t>
      </w:r>
      <w:proofErr w:type="spellEnd"/>
      <w:r w:rsidR="00F964F8" w:rsidRPr="00A041E7">
        <w:rPr>
          <w:lang w:val="pl-PL"/>
        </w:rPr>
        <w:t xml:space="preserve"> Product Management </w:t>
      </w:r>
      <w:r>
        <w:rPr>
          <w:lang w:val="pl-PL"/>
        </w:rPr>
        <w:t>w</w:t>
      </w:r>
      <w:r w:rsidR="00F964F8" w:rsidRPr="00A041E7">
        <w:rPr>
          <w:lang w:val="pl-PL"/>
        </w:rPr>
        <w:t xml:space="preserve"> COPA-DATA.  </w:t>
      </w:r>
    </w:p>
    <w:p w14:paraId="0B61EFCC" w14:textId="31687F27" w:rsidR="005F76E0" w:rsidRPr="002C5AA7" w:rsidRDefault="002C5AA7" w:rsidP="005F76E0">
      <w:pPr>
        <w:pStyle w:val="05BodyTextPR"/>
        <w:jc w:val="both"/>
        <w:rPr>
          <w:lang w:val="pl-PL"/>
        </w:rPr>
      </w:pPr>
      <w:r w:rsidRPr="002C5AA7">
        <w:rPr>
          <w:lang w:val="pl-PL"/>
        </w:rPr>
        <w:t xml:space="preserve">Co więcej, usługa Web </w:t>
      </w:r>
      <w:proofErr w:type="spellStart"/>
      <w:r w:rsidRPr="002C5AA7">
        <w:rPr>
          <w:lang w:val="pl-PL"/>
        </w:rPr>
        <w:t>Visualization</w:t>
      </w:r>
      <w:proofErr w:type="spellEnd"/>
      <w:r w:rsidRPr="002C5AA7">
        <w:rPr>
          <w:lang w:val="pl-PL"/>
        </w:rPr>
        <w:t xml:space="preserve"> Service (WVS) platformy została znacznie udoskonalona, oferując atrakcyjne wizualnie i wysokiej jakości rozwiązania HMI (Human Machine Interface) w wielu przeglądarkach internetowych</w:t>
      </w:r>
      <w:r w:rsidR="005F76E0" w:rsidRPr="002C5AA7">
        <w:rPr>
          <w:lang w:val="pl-PL"/>
        </w:rPr>
        <w:t>.</w:t>
      </w:r>
    </w:p>
    <w:p w14:paraId="76344FDB" w14:textId="1361318C" w:rsidR="005F76E0" w:rsidRPr="002C5AA7" w:rsidRDefault="002C5AA7" w:rsidP="005F76E0">
      <w:pPr>
        <w:pStyle w:val="05BodyTextPR"/>
        <w:jc w:val="both"/>
        <w:rPr>
          <w:lang w:val="pl-PL"/>
        </w:rPr>
      </w:pPr>
      <w:r w:rsidRPr="002C5AA7">
        <w:rPr>
          <w:lang w:val="pl-PL"/>
        </w:rPr>
        <w:lastRenderedPageBreak/>
        <w:t xml:space="preserve">Dzięki zenon 14 użytkownicy mogą importować istniejące zewnętrzne konfiguracje </w:t>
      </w:r>
      <w:proofErr w:type="spellStart"/>
      <w:r w:rsidRPr="002C5AA7">
        <w:rPr>
          <w:lang w:val="pl-PL"/>
        </w:rPr>
        <w:t>Process</w:t>
      </w:r>
      <w:proofErr w:type="spellEnd"/>
      <w:r w:rsidRPr="002C5AA7">
        <w:rPr>
          <w:lang w:val="pl-PL"/>
        </w:rPr>
        <w:t xml:space="preserve"> Gateway do Engineering Studio, co pozwala na łatwe przełączanie po aktualizacji i korzystanie ze zintegrowanych konfiguracji </w:t>
      </w:r>
      <w:proofErr w:type="spellStart"/>
      <w:r w:rsidRPr="002C5AA7">
        <w:rPr>
          <w:lang w:val="pl-PL"/>
        </w:rPr>
        <w:t>Process</w:t>
      </w:r>
      <w:proofErr w:type="spellEnd"/>
      <w:r w:rsidRPr="002C5AA7">
        <w:rPr>
          <w:lang w:val="pl-PL"/>
        </w:rPr>
        <w:t xml:space="preserve"> Gateway, takich jak automatyczne uruchamianie, sterowanie za pomocą funkcji i monitorowanie </w:t>
      </w:r>
      <w:proofErr w:type="spellStart"/>
      <w:r w:rsidR="00726F46" w:rsidRPr="00726F46">
        <w:rPr>
          <w:lang w:val="pl-PL"/>
        </w:rPr>
        <w:t>gateway</w:t>
      </w:r>
      <w:r w:rsidR="00726F46">
        <w:rPr>
          <w:lang w:val="pl-PL"/>
        </w:rPr>
        <w:t>’</w:t>
      </w:r>
      <w:r w:rsidR="00815C94">
        <w:rPr>
          <w:lang w:val="pl-PL"/>
        </w:rPr>
        <w:t>ów</w:t>
      </w:r>
      <w:proofErr w:type="spellEnd"/>
      <w:r w:rsidR="005F76E0" w:rsidRPr="002C5AA7">
        <w:rPr>
          <w:lang w:val="pl-PL"/>
        </w:rPr>
        <w:t>.</w:t>
      </w:r>
    </w:p>
    <w:p w14:paraId="48D15033" w14:textId="6FAF17E2" w:rsidR="005F76E0" w:rsidRPr="00024A33" w:rsidRDefault="00ED2AAD" w:rsidP="005F76E0">
      <w:pPr>
        <w:pStyle w:val="06SubheadlinePR"/>
        <w:spacing w:after="0"/>
        <w:jc w:val="both"/>
        <w:rPr>
          <w:rFonts w:ascii="Segoe UI Light" w:hAnsi="Segoe UI Light"/>
          <w:sz w:val="22"/>
          <w:lang w:val="pl-PL"/>
        </w:rPr>
      </w:pPr>
      <w:r>
        <w:rPr>
          <w:lang w:val="pl-PL"/>
        </w:rPr>
        <w:t>Stawiamy na komunikację</w:t>
      </w:r>
    </w:p>
    <w:p w14:paraId="3D3F8FD5" w14:textId="0CC3D572" w:rsidR="005F76E0" w:rsidRPr="00024A33" w:rsidRDefault="00024A33" w:rsidP="005F76E0">
      <w:pPr>
        <w:pStyle w:val="05BodyTextPR"/>
        <w:jc w:val="both"/>
        <w:rPr>
          <w:lang w:val="pl-PL"/>
        </w:rPr>
      </w:pPr>
      <w:r w:rsidRPr="00024A33">
        <w:rPr>
          <w:lang w:val="pl-PL"/>
        </w:rPr>
        <w:t>Nowa wersja oprogramowania zenon wzmacnia również długoterminowe zaangażowanie firmy COPA-DATA w otwartość</w:t>
      </w:r>
      <w:r w:rsidR="00FE0F9A">
        <w:rPr>
          <w:lang w:val="pl-PL"/>
        </w:rPr>
        <w:t xml:space="preserve"> </w:t>
      </w:r>
      <w:r w:rsidR="00815C94">
        <w:rPr>
          <w:lang w:val="pl-PL"/>
        </w:rPr>
        <w:t>oraz możliwości komunikacji</w:t>
      </w:r>
      <w:r w:rsidRPr="00024A33">
        <w:rPr>
          <w:lang w:val="pl-PL"/>
        </w:rPr>
        <w:t>. Przykładem tego jest certyfikacja OPC UA Gateway i</w:t>
      </w:r>
      <w:r w:rsidR="001341F8">
        <w:rPr>
          <w:lang w:val="pl-PL"/>
        </w:rPr>
        <w:t xml:space="preserve"> udoskonalenia </w:t>
      </w:r>
      <w:r w:rsidRPr="00024A33">
        <w:rPr>
          <w:lang w:val="pl-PL"/>
        </w:rPr>
        <w:t xml:space="preserve">interfejsu </w:t>
      </w:r>
      <w:proofErr w:type="spellStart"/>
      <w:r w:rsidRPr="00024A33">
        <w:rPr>
          <w:lang w:val="pl-PL"/>
        </w:rPr>
        <w:t>GraphQL</w:t>
      </w:r>
      <w:proofErr w:type="spellEnd"/>
      <w:r w:rsidRPr="00024A33">
        <w:rPr>
          <w:lang w:val="pl-PL"/>
        </w:rPr>
        <w:t>. Wykorzystując SQL Server 2022, zenon 14 zapewnia kompatybilność z najnowszą technologią Microsoft</w:t>
      </w:r>
      <w:r w:rsidR="005F76E0" w:rsidRPr="00024A33">
        <w:rPr>
          <w:lang w:val="pl-PL"/>
        </w:rPr>
        <w:t>.</w:t>
      </w:r>
    </w:p>
    <w:p w14:paraId="59BE248A" w14:textId="14E5D9AC" w:rsidR="005F76E0" w:rsidRPr="00ED2AAD" w:rsidRDefault="00024A33" w:rsidP="005F76E0">
      <w:pPr>
        <w:pStyle w:val="06SubheadlinePR"/>
        <w:spacing w:after="0"/>
        <w:jc w:val="both"/>
        <w:rPr>
          <w:rFonts w:ascii="Segoe UI Light" w:hAnsi="Segoe UI Light"/>
          <w:sz w:val="22"/>
          <w:lang w:val="pl-PL"/>
        </w:rPr>
      </w:pPr>
      <w:r w:rsidRPr="00ED2AAD">
        <w:rPr>
          <w:lang w:val="pl-PL"/>
        </w:rPr>
        <w:t>Produkcja modułowa w branży farmaceutycznej</w:t>
      </w:r>
    </w:p>
    <w:p w14:paraId="37143760" w14:textId="3AB7DD1B" w:rsidR="005F76E0" w:rsidRPr="00ED2AAD" w:rsidRDefault="00CC4C7C" w:rsidP="00CC4C7C">
      <w:pPr>
        <w:pStyle w:val="05BodyTextPR"/>
        <w:jc w:val="both"/>
        <w:rPr>
          <w:lang w:val="pl-PL"/>
        </w:rPr>
      </w:pPr>
      <w:r w:rsidRPr="00CC4C7C">
        <w:rPr>
          <w:lang w:val="pl-PL"/>
        </w:rPr>
        <w:t>Jako elastyczne narzędzie, zenon może być używany w szerokim zakresie</w:t>
      </w:r>
      <w:r w:rsidR="00815C94">
        <w:rPr>
          <w:lang w:val="pl-PL"/>
        </w:rPr>
        <w:t>. Z</w:t>
      </w:r>
      <w:r w:rsidRPr="00CC4C7C">
        <w:rPr>
          <w:lang w:val="pl-PL"/>
        </w:rPr>
        <w:t xml:space="preserve">awiera specjalnie opracowane funkcje spełniające potrzeby określonych sektorów. W przypadku </w:t>
      </w:r>
      <w:hyperlink r:id="rId13" w:history="1">
        <w:r>
          <w:rPr>
            <w:rStyle w:val="Hipercze"/>
            <w:lang w:val="pl-PL"/>
          </w:rPr>
          <w:t>branży farmaceutycznej</w:t>
        </w:r>
      </w:hyperlink>
      <w:r w:rsidRPr="00CC4C7C">
        <w:rPr>
          <w:lang w:val="pl-PL"/>
        </w:rPr>
        <w:t xml:space="preserve">, zenon 14 oferuje wsparcie dla orkiestracji procesów - niezbędnego narzędzia do </w:t>
      </w:r>
      <w:r w:rsidR="00815C94">
        <w:rPr>
          <w:lang w:val="pl-PL"/>
        </w:rPr>
        <w:t>szybszego</w:t>
      </w:r>
      <w:r w:rsidRPr="00CC4C7C">
        <w:rPr>
          <w:lang w:val="pl-PL"/>
        </w:rPr>
        <w:t xml:space="preserve"> wprowadzania produktów farmaceutycznych na rynek.</w:t>
      </w:r>
      <w:r w:rsidR="005F76E0" w:rsidRPr="00CC4C7C">
        <w:rPr>
          <w:lang w:val="pl-PL"/>
        </w:rPr>
        <w:t xml:space="preserve"> </w:t>
      </w:r>
    </w:p>
    <w:p w14:paraId="34804CDE" w14:textId="3C6A9F6C" w:rsidR="005F76E0" w:rsidRPr="00CC4C7C" w:rsidRDefault="00CC4C7C" w:rsidP="005F76E0">
      <w:pPr>
        <w:pStyle w:val="05BodyTextPR"/>
        <w:jc w:val="both"/>
        <w:rPr>
          <w:lang w:val="pl-PL"/>
        </w:rPr>
      </w:pPr>
      <w:r w:rsidRPr="00CC4C7C">
        <w:rPr>
          <w:lang w:val="pl-PL"/>
        </w:rPr>
        <w:t>Jest to możliwe dzięki integracji</w:t>
      </w:r>
      <w:r w:rsidR="00815C94">
        <w:rPr>
          <w:lang w:val="pl-PL"/>
        </w:rPr>
        <w:t xml:space="preserve"> </w:t>
      </w:r>
      <w:r w:rsidRPr="00CC4C7C">
        <w:rPr>
          <w:lang w:val="pl-PL"/>
        </w:rPr>
        <w:t xml:space="preserve">Module </w:t>
      </w:r>
      <w:proofErr w:type="spellStart"/>
      <w:r w:rsidRPr="00CC4C7C">
        <w:rPr>
          <w:lang w:val="pl-PL"/>
        </w:rPr>
        <w:t>Type</w:t>
      </w:r>
      <w:proofErr w:type="spellEnd"/>
      <w:r w:rsidRPr="00CC4C7C">
        <w:rPr>
          <w:lang w:val="pl-PL"/>
        </w:rPr>
        <w:t xml:space="preserve"> </w:t>
      </w:r>
      <w:proofErr w:type="spellStart"/>
      <w:r w:rsidRPr="00CC4C7C">
        <w:rPr>
          <w:lang w:val="pl-PL"/>
        </w:rPr>
        <w:t>Package</w:t>
      </w:r>
      <w:proofErr w:type="spellEnd"/>
      <w:r w:rsidRPr="00CC4C7C">
        <w:rPr>
          <w:lang w:val="pl-PL"/>
        </w:rPr>
        <w:t xml:space="preserve"> (MTP)</w:t>
      </w:r>
      <w:r w:rsidR="00815C94">
        <w:rPr>
          <w:lang w:val="pl-PL"/>
        </w:rPr>
        <w:t xml:space="preserve"> – </w:t>
      </w:r>
      <w:r w:rsidRPr="00CC4C7C">
        <w:rPr>
          <w:lang w:val="pl-PL"/>
        </w:rPr>
        <w:t xml:space="preserve">stale rozwijanego standardu umożliwiającego modułową produkcję opartą na koncepcji Plug &amp; </w:t>
      </w:r>
      <w:proofErr w:type="spellStart"/>
      <w:r w:rsidRPr="00CC4C7C">
        <w:rPr>
          <w:lang w:val="pl-PL"/>
        </w:rPr>
        <w:t>Produce</w:t>
      </w:r>
      <w:proofErr w:type="spellEnd"/>
      <w:r w:rsidRPr="00CC4C7C">
        <w:rPr>
          <w:lang w:val="pl-PL"/>
        </w:rPr>
        <w:t xml:space="preserve">. W oprogramowaniu zenon 14, </w:t>
      </w:r>
      <w:proofErr w:type="spellStart"/>
      <w:r w:rsidRPr="00CC4C7C">
        <w:rPr>
          <w:lang w:val="pl-PL"/>
        </w:rPr>
        <w:t>Orchestration</w:t>
      </w:r>
      <w:proofErr w:type="spellEnd"/>
      <w:r w:rsidRPr="00CC4C7C">
        <w:rPr>
          <w:lang w:val="pl-PL"/>
        </w:rPr>
        <w:t xml:space="preserve"> Studio jest natywnie zintegrowane i zawiera rozszerzenie API do importowania plików MTP, MTP Device Management do przeglądu stanu urządzenia, a</w:t>
      </w:r>
      <w:r w:rsidR="00893A9D">
        <w:rPr>
          <w:lang w:val="pl-PL"/>
        </w:rPr>
        <w:t> </w:t>
      </w:r>
      <w:r w:rsidRPr="00CC4C7C">
        <w:rPr>
          <w:lang w:val="pl-PL"/>
        </w:rPr>
        <w:t>także gotowe bloki obliczeniowe, które można dodawać za pomocą funkcji</w:t>
      </w:r>
      <w:r>
        <w:rPr>
          <w:lang w:val="pl-PL"/>
        </w:rPr>
        <w:t xml:space="preserve"> </w:t>
      </w:r>
      <w:r w:rsidR="00815C94">
        <w:rPr>
          <w:lang w:val="pl-PL"/>
        </w:rPr>
        <w:t>D</w:t>
      </w:r>
      <w:r w:rsidR="005F76E0" w:rsidRPr="00CC4C7C">
        <w:rPr>
          <w:lang w:val="pl-PL"/>
        </w:rPr>
        <w:t>rag</w:t>
      </w:r>
      <w:r w:rsidR="00815C94">
        <w:rPr>
          <w:lang w:val="pl-PL"/>
        </w:rPr>
        <w:t xml:space="preserve"> </w:t>
      </w:r>
      <w:r>
        <w:rPr>
          <w:lang w:val="pl-PL"/>
        </w:rPr>
        <w:t>&amp;</w:t>
      </w:r>
      <w:r w:rsidR="00815C94">
        <w:rPr>
          <w:lang w:val="pl-PL"/>
        </w:rPr>
        <w:t xml:space="preserve"> D</w:t>
      </w:r>
      <w:r w:rsidR="005F76E0" w:rsidRPr="00CC4C7C">
        <w:rPr>
          <w:lang w:val="pl-PL"/>
        </w:rPr>
        <w:t>rop.</w:t>
      </w:r>
    </w:p>
    <w:p w14:paraId="76ED0D6F" w14:textId="74B5BD47" w:rsidR="005F76E0" w:rsidRPr="00CC4C7C" w:rsidRDefault="00CC4C7C" w:rsidP="005F76E0">
      <w:pPr>
        <w:pStyle w:val="05BodyTextPR"/>
        <w:jc w:val="both"/>
        <w:rPr>
          <w:lang w:val="pl-PL"/>
        </w:rPr>
      </w:pPr>
      <w:r w:rsidRPr="00CC4C7C">
        <w:rPr>
          <w:lang w:val="pl-PL"/>
        </w:rPr>
        <w:t>Dzięki MTP Gateway możliwe jest również dostosowanie urządzeń nieobsługujących MTP do standardu MTP. Toruje to drogę do przejścia na koncepcję produkcji modułowej bez konieczności przebudowy istniejących maszyn</w:t>
      </w:r>
      <w:r w:rsidR="005F76E0" w:rsidRPr="00CC4C7C">
        <w:rPr>
          <w:lang w:val="pl-PL"/>
        </w:rPr>
        <w:t>.</w:t>
      </w:r>
    </w:p>
    <w:p w14:paraId="7027C1AF" w14:textId="2FCEF7B6" w:rsidR="005F76E0" w:rsidRPr="00CC4C7C" w:rsidRDefault="00CC4C7C" w:rsidP="005F76E0">
      <w:pPr>
        <w:pStyle w:val="05BodyTextPR"/>
        <w:jc w:val="both"/>
        <w:rPr>
          <w:lang w:val="pl-PL"/>
        </w:rPr>
      </w:pPr>
      <w:r w:rsidRPr="00CC4C7C">
        <w:rPr>
          <w:lang w:val="pl-PL"/>
        </w:rPr>
        <w:t xml:space="preserve">zenon 14 obejmuje również obsługę VDI/VDE/NAMUR 2658 w celu zapewnienia zgodności </w:t>
      </w:r>
      <w:r>
        <w:rPr>
          <w:lang w:val="pl-PL"/>
        </w:rPr>
        <w:t xml:space="preserve">oraz </w:t>
      </w:r>
      <w:r w:rsidRPr="00CC4C7C">
        <w:rPr>
          <w:lang w:val="pl-PL"/>
        </w:rPr>
        <w:t>wydajności w sektorze podlegającym ścisłym regulacjom.</w:t>
      </w:r>
    </w:p>
    <w:p w14:paraId="29BEA9A0" w14:textId="065E6ADE" w:rsidR="005F76E0" w:rsidRPr="00ED2AAD" w:rsidRDefault="005F76E0" w:rsidP="005F76E0">
      <w:pPr>
        <w:pStyle w:val="06SubheadlinePR"/>
        <w:spacing w:after="0"/>
        <w:jc w:val="both"/>
        <w:rPr>
          <w:rFonts w:ascii="Segoe UI Light" w:hAnsi="Segoe UI Light"/>
          <w:sz w:val="22"/>
          <w:lang w:val="pl-PL"/>
        </w:rPr>
      </w:pPr>
      <w:r w:rsidRPr="00ED2AAD">
        <w:rPr>
          <w:lang w:val="pl-PL"/>
        </w:rPr>
        <w:t xml:space="preserve">zenon </w:t>
      </w:r>
      <w:r w:rsidR="00024A33" w:rsidRPr="00ED2AAD">
        <w:rPr>
          <w:lang w:val="pl-PL"/>
        </w:rPr>
        <w:t>dla energetyki</w:t>
      </w:r>
    </w:p>
    <w:p w14:paraId="3BE7677A" w14:textId="3201CE38" w:rsidR="005F76E0" w:rsidRDefault="00CC4C7C" w:rsidP="005F76E0">
      <w:pPr>
        <w:pStyle w:val="05BodyTextPR"/>
        <w:jc w:val="both"/>
        <w:rPr>
          <w:lang w:val="pl-PL"/>
        </w:rPr>
      </w:pPr>
      <w:r w:rsidRPr="00ED2AAD">
        <w:rPr>
          <w:lang w:val="pl-PL"/>
        </w:rPr>
        <w:t>W</w:t>
      </w:r>
      <w:r w:rsidR="005F76E0" w:rsidRPr="00ED2AAD">
        <w:rPr>
          <w:lang w:val="pl-PL"/>
        </w:rPr>
        <w:t xml:space="preserve"> </w:t>
      </w:r>
      <w:hyperlink r:id="rId14" w:history="1">
        <w:r w:rsidRPr="00ED2AAD">
          <w:rPr>
            <w:rStyle w:val="Hipercze"/>
            <w:lang w:val="pl-PL"/>
          </w:rPr>
          <w:t>branży energetycznej</w:t>
        </w:r>
      </w:hyperlink>
      <w:r w:rsidR="005F76E0" w:rsidRPr="00ED2AAD">
        <w:rPr>
          <w:lang w:val="pl-PL"/>
        </w:rPr>
        <w:t xml:space="preserve"> </w:t>
      </w:r>
      <w:r w:rsidRPr="00ED2AAD">
        <w:rPr>
          <w:lang w:val="pl-PL"/>
        </w:rPr>
        <w:t>zenon 14 umożliwia użytkownikom łatwe poruszanie się po zmiennej dynamice systemu, oferując zwiększone bezpieczeństwo, wydajność, ergonomiczną obsługę i lepszą świadomość sytuacyjną</w:t>
      </w:r>
      <w:r w:rsidR="005F76E0" w:rsidRPr="00ED2AAD">
        <w:rPr>
          <w:lang w:val="pl-PL"/>
        </w:rPr>
        <w:t xml:space="preserve">. </w:t>
      </w:r>
      <w:r w:rsidRPr="00CC4C7C">
        <w:rPr>
          <w:lang w:val="pl-PL"/>
        </w:rPr>
        <w:t xml:space="preserve">Świat nadal przechodzi na odnawialne źródła energii, dlatego funkcje te będą kluczowe dla zakładów energetycznych </w:t>
      </w:r>
      <w:r w:rsidR="00815C94">
        <w:rPr>
          <w:lang w:val="pl-PL"/>
        </w:rPr>
        <w:t>oraz</w:t>
      </w:r>
      <w:r w:rsidRPr="00CC4C7C">
        <w:rPr>
          <w:lang w:val="pl-PL"/>
        </w:rPr>
        <w:t xml:space="preserve"> organizacji użyteczności publicznej. </w:t>
      </w:r>
    </w:p>
    <w:p w14:paraId="6E66DBEC" w14:textId="2D3D8C5D" w:rsidR="00FE0F9A" w:rsidRPr="00FE0F9A" w:rsidRDefault="00D57444" w:rsidP="005F76E0">
      <w:pPr>
        <w:pStyle w:val="05BodyTextPR"/>
        <w:jc w:val="both"/>
        <w:rPr>
          <w:lang w:val="pl-PL"/>
        </w:rPr>
      </w:pPr>
      <w:r w:rsidRPr="00D57444">
        <w:rPr>
          <w:lang w:val="pl-PL"/>
        </w:rPr>
        <w:lastRenderedPageBreak/>
        <w:t xml:space="preserve">Wiele z szeroko zakrojonych ulepszeń w WVS ma wpływ na branżę energetyczną. Na przykład, przetwarzanie poleceń w WVS zostało udoskonalone w celu umożliwienia bezpiecznej obsługi podstacji za pośrednictwem HTML5 web </w:t>
      </w:r>
      <w:proofErr w:type="spellStart"/>
      <w:r w:rsidRPr="00D57444">
        <w:rPr>
          <w:lang w:val="pl-PL"/>
        </w:rPr>
        <w:t>client</w:t>
      </w:r>
      <w:proofErr w:type="spellEnd"/>
      <w:r w:rsidRPr="00D57444">
        <w:rPr>
          <w:lang w:val="pl-PL"/>
        </w:rPr>
        <w:t xml:space="preserve">. </w:t>
      </w:r>
      <w:r w:rsidR="00FE0F9A" w:rsidRPr="00FE0F9A">
        <w:rPr>
          <w:lang w:val="pl-PL"/>
        </w:rPr>
        <w:t xml:space="preserve">Co więcej, udoskonalone opcje komunikacji zenon ułatwiają płynną integrację zmiennych źródeł energii, zapewniając jednocześnie stabilność sieci. Funkcje </w:t>
      </w:r>
      <w:r w:rsidR="00FE0F9A">
        <w:rPr>
          <w:lang w:val="pl-PL"/>
        </w:rPr>
        <w:t>zeno</w:t>
      </w:r>
      <w:r w:rsidR="005C7B65">
        <w:rPr>
          <w:lang w:val="pl-PL"/>
        </w:rPr>
        <w:t>n</w:t>
      </w:r>
      <w:r w:rsidR="00FE0F9A">
        <w:rPr>
          <w:lang w:val="pl-PL"/>
        </w:rPr>
        <w:t xml:space="preserve"> </w:t>
      </w:r>
      <w:r w:rsidR="00FE0F9A" w:rsidRPr="00FE0F9A">
        <w:rPr>
          <w:lang w:val="pl-PL"/>
        </w:rPr>
        <w:t xml:space="preserve">Extended Trend </w:t>
      </w:r>
      <w:r w:rsidR="00FE0F9A">
        <w:rPr>
          <w:lang w:val="pl-PL"/>
        </w:rPr>
        <w:t>oraz</w:t>
      </w:r>
      <w:r w:rsidR="00FE0F9A" w:rsidRPr="00FE0F9A">
        <w:rPr>
          <w:lang w:val="pl-PL"/>
        </w:rPr>
        <w:t xml:space="preserve"> </w:t>
      </w:r>
      <w:r w:rsidR="00FE0F9A">
        <w:rPr>
          <w:lang w:val="pl-PL"/>
        </w:rPr>
        <w:t>D</w:t>
      </w:r>
      <w:r w:rsidR="00FE0F9A" w:rsidRPr="00FE0F9A">
        <w:rPr>
          <w:lang w:val="pl-PL"/>
        </w:rPr>
        <w:t xml:space="preserve">ata </w:t>
      </w:r>
      <w:proofErr w:type="spellStart"/>
      <w:r w:rsidR="00FE0F9A">
        <w:rPr>
          <w:lang w:val="pl-PL"/>
        </w:rPr>
        <w:t>H</w:t>
      </w:r>
      <w:r w:rsidR="00FE0F9A" w:rsidRPr="00FE0F9A">
        <w:rPr>
          <w:lang w:val="pl-PL"/>
        </w:rPr>
        <w:t>istorian</w:t>
      </w:r>
      <w:proofErr w:type="spellEnd"/>
      <w:r w:rsidR="00FE0F9A" w:rsidRPr="00FE0F9A">
        <w:rPr>
          <w:lang w:val="pl-PL"/>
        </w:rPr>
        <w:t xml:space="preserve"> umożliwiają zaawansowaną analizę danych, </w:t>
      </w:r>
      <w:r w:rsidR="00FE0F9A">
        <w:rPr>
          <w:lang w:val="pl-PL"/>
        </w:rPr>
        <w:t>pozwalając</w:t>
      </w:r>
      <w:r w:rsidR="00FE0F9A" w:rsidRPr="00FE0F9A">
        <w:rPr>
          <w:lang w:val="pl-PL"/>
        </w:rPr>
        <w:t xml:space="preserve"> użytkownikom </w:t>
      </w:r>
      <w:r w:rsidR="00FE0F9A">
        <w:rPr>
          <w:lang w:val="pl-PL"/>
        </w:rPr>
        <w:t xml:space="preserve">na </w:t>
      </w:r>
      <w:r w:rsidR="00FE0F9A" w:rsidRPr="00FE0F9A">
        <w:rPr>
          <w:lang w:val="pl-PL"/>
        </w:rPr>
        <w:t xml:space="preserve">podejmowanie świadomych decyzji. </w:t>
      </w:r>
      <w:r w:rsidR="005C7B65" w:rsidRPr="005C7B65">
        <w:rPr>
          <w:rStyle w:val="ui-provider"/>
          <w:lang w:val="pl-PL"/>
        </w:rPr>
        <w:t>Ponadto zenon pozostaje wiodącą marką</w:t>
      </w:r>
      <w:r w:rsidR="00FE0F9A" w:rsidRPr="00FE0F9A">
        <w:rPr>
          <w:lang w:val="pl-PL"/>
        </w:rPr>
        <w:t xml:space="preserve"> w dziedzinie cyfrowej automatyzacji podstacji na całym świecie </w:t>
      </w:r>
      <w:r>
        <w:rPr>
          <w:lang w:val="pl-PL"/>
        </w:rPr>
        <w:t>dzięki zapewnieniu kompatybilności</w:t>
      </w:r>
      <w:r w:rsidR="00FE0F9A" w:rsidRPr="00FE0F9A">
        <w:rPr>
          <w:lang w:val="pl-PL"/>
        </w:rPr>
        <w:t xml:space="preserve"> sieci z </w:t>
      </w:r>
      <w:r>
        <w:rPr>
          <w:lang w:val="pl-PL"/>
        </w:rPr>
        <w:t>odnawialnymi źródłami energii</w:t>
      </w:r>
      <w:r w:rsidR="00FE0F9A" w:rsidRPr="00FE0F9A">
        <w:rPr>
          <w:lang w:val="pl-PL"/>
        </w:rPr>
        <w:t>.</w:t>
      </w:r>
    </w:p>
    <w:p w14:paraId="2211F306" w14:textId="615EA0AC" w:rsidR="005F76E0" w:rsidRPr="00F224C6" w:rsidRDefault="001341F8" w:rsidP="005F76E0">
      <w:pPr>
        <w:pStyle w:val="06SubheadlinePR"/>
        <w:spacing w:after="0"/>
        <w:jc w:val="both"/>
        <w:rPr>
          <w:rFonts w:ascii="Segoe UI Light" w:hAnsi="Segoe UI Light"/>
          <w:sz w:val="22"/>
          <w:lang w:val="pl-PL"/>
        </w:rPr>
      </w:pPr>
      <w:r w:rsidRPr="00F224C6">
        <w:rPr>
          <w:lang w:val="pl-PL"/>
        </w:rPr>
        <w:t>Cyfrowa transformacja przemysłu</w:t>
      </w:r>
    </w:p>
    <w:p w14:paraId="009E3CEE" w14:textId="72CA042F" w:rsidR="00F224C6" w:rsidRPr="00F224C6" w:rsidRDefault="00F224C6" w:rsidP="00F224C6">
      <w:pPr>
        <w:pStyle w:val="05BodyTextPR"/>
        <w:jc w:val="both"/>
        <w:rPr>
          <w:lang w:val="pl-PL"/>
        </w:rPr>
      </w:pPr>
      <w:r w:rsidRPr="00F224C6">
        <w:rPr>
          <w:lang w:val="pl-PL"/>
        </w:rPr>
        <w:t xml:space="preserve">Podobnie jak wszystkie poprzednie wersje oprogramowania, zenon 14 nadaje się do wdrożenia we wszystkich typach zakładów produkcyjnych. Platforma oprogramowania </w:t>
      </w:r>
      <w:r w:rsidR="00760B29">
        <w:rPr>
          <w:lang w:val="pl-PL"/>
        </w:rPr>
        <w:t>wspiera</w:t>
      </w:r>
      <w:r w:rsidRPr="00F224C6">
        <w:rPr>
          <w:lang w:val="pl-PL"/>
        </w:rPr>
        <w:t xml:space="preserve"> cyfrową transformację przemysłu </w:t>
      </w:r>
      <w:r>
        <w:rPr>
          <w:lang w:val="pl-PL"/>
        </w:rPr>
        <w:t>oraz</w:t>
      </w:r>
      <w:r w:rsidRPr="00F224C6">
        <w:rPr>
          <w:lang w:val="pl-PL"/>
        </w:rPr>
        <w:t xml:space="preserve"> oferuje udoskonalone funkcje specjalnie dla producentów z branży</w:t>
      </w:r>
      <w:r>
        <w:rPr>
          <w:lang w:val="pl-PL"/>
        </w:rPr>
        <w:t xml:space="preserve"> spożywczej</w:t>
      </w:r>
      <w:r w:rsidRPr="00F224C6">
        <w:rPr>
          <w:lang w:val="pl-PL"/>
        </w:rPr>
        <w:t xml:space="preserve">. </w:t>
      </w:r>
    </w:p>
    <w:p w14:paraId="03CBB806" w14:textId="5A72CDF8" w:rsidR="005F76E0" w:rsidRPr="00F224C6" w:rsidRDefault="00F224C6" w:rsidP="00F224C6">
      <w:pPr>
        <w:pStyle w:val="05BodyTextPR"/>
        <w:jc w:val="both"/>
        <w:rPr>
          <w:lang w:val="pl-PL"/>
        </w:rPr>
      </w:pPr>
      <w:r w:rsidRPr="00F224C6">
        <w:rPr>
          <w:lang w:val="pl-PL"/>
        </w:rPr>
        <w:t>Od zaawansowanych sterowników i funkcji logicznych po usługi wizualizacji internetowej i inżynierię Smart Object, zenon wyposaża producentów w narzędzia potrzebne do osiągnięcia celów w</w:t>
      </w:r>
      <w:r>
        <w:rPr>
          <w:lang w:val="pl-PL"/>
        </w:rPr>
        <w:t> </w:t>
      </w:r>
      <w:r w:rsidRPr="00F224C6">
        <w:rPr>
          <w:lang w:val="pl-PL"/>
        </w:rPr>
        <w:t>zakresie zrównoważonego rozwoju i eliminacji emisji gazów cieplarnianych</w:t>
      </w:r>
      <w:r>
        <w:rPr>
          <w:lang w:val="pl-PL"/>
        </w:rPr>
        <w:t>.</w:t>
      </w:r>
      <w:r w:rsidRPr="00F224C6">
        <w:rPr>
          <w:lang w:val="pl-PL"/>
        </w:rPr>
        <w:t xml:space="preserve"> </w:t>
      </w:r>
      <w:r>
        <w:rPr>
          <w:lang w:val="pl-PL"/>
        </w:rPr>
        <w:t>Z</w:t>
      </w:r>
      <w:r w:rsidRPr="00F224C6">
        <w:rPr>
          <w:lang w:val="pl-PL"/>
        </w:rPr>
        <w:t xml:space="preserve">apewnienia </w:t>
      </w:r>
      <w:r>
        <w:rPr>
          <w:lang w:val="pl-PL"/>
        </w:rPr>
        <w:t xml:space="preserve">również najwyższą wydajność </w:t>
      </w:r>
      <w:r w:rsidRPr="00F224C6">
        <w:rPr>
          <w:lang w:val="pl-PL"/>
        </w:rPr>
        <w:t>operacyj</w:t>
      </w:r>
      <w:r>
        <w:rPr>
          <w:lang w:val="pl-PL"/>
        </w:rPr>
        <w:t>ną</w:t>
      </w:r>
      <w:r w:rsidRPr="00F224C6">
        <w:rPr>
          <w:lang w:val="pl-PL"/>
        </w:rPr>
        <w:t xml:space="preserve">. Dodatkowo, wraz z wprowadzeniem </w:t>
      </w:r>
      <w:r w:rsidR="00760B29">
        <w:rPr>
          <w:lang w:val="pl-PL"/>
        </w:rPr>
        <w:t xml:space="preserve">modułu </w:t>
      </w:r>
      <w:r w:rsidRPr="00F224C6">
        <w:rPr>
          <w:lang w:val="pl-PL"/>
        </w:rPr>
        <w:t xml:space="preserve">Trend </w:t>
      </w:r>
      <w:proofErr w:type="spellStart"/>
      <w:r w:rsidRPr="00F224C6">
        <w:rPr>
          <w:lang w:val="pl-PL"/>
        </w:rPr>
        <w:t>Visualizer</w:t>
      </w:r>
      <w:proofErr w:type="spellEnd"/>
      <w:r w:rsidRPr="00F224C6">
        <w:rPr>
          <w:lang w:val="pl-PL"/>
        </w:rPr>
        <w:t xml:space="preserve"> </w:t>
      </w:r>
      <w:r>
        <w:rPr>
          <w:lang w:val="pl-PL"/>
        </w:rPr>
        <w:t>oraz</w:t>
      </w:r>
      <w:r w:rsidRPr="00F224C6">
        <w:rPr>
          <w:lang w:val="pl-PL"/>
        </w:rPr>
        <w:t xml:space="preserve"> rozszerz</w:t>
      </w:r>
      <w:r w:rsidR="00760B29">
        <w:rPr>
          <w:lang w:val="pl-PL"/>
        </w:rPr>
        <w:t>eniem</w:t>
      </w:r>
      <w:r w:rsidRPr="00F224C6">
        <w:rPr>
          <w:lang w:val="pl-PL"/>
        </w:rPr>
        <w:t xml:space="preserve"> możliwości </w:t>
      </w:r>
      <w:proofErr w:type="spellStart"/>
      <w:r w:rsidRPr="00F224C6">
        <w:rPr>
          <w:lang w:val="pl-PL"/>
        </w:rPr>
        <w:t>Batch</w:t>
      </w:r>
      <w:proofErr w:type="spellEnd"/>
      <w:r w:rsidRPr="00F224C6">
        <w:rPr>
          <w:lang w:val="pl-PL"/>
        </w:rPr>
        <w:t xml:space="preserve"> Control w WVS, producenci </w:t>
      </w:r>
      <w:r>
        <w:rPr>
          <w:lang w:val="pl-PL"/>
        </w:rPr>
        <w:t>z branży spożywczej</w:t>
      </w:r>
      <w:r w:rsidRPr="00F224C6">
        <w:rPr>
          <w:lang w:val="pl-PL"/>
        </w:rPr>
        <w:t xml:space="preserve"> mogą usprawnić procesy produkcyjne oraz zapewnić jakość i spójność produktu, opierając się na własnych danych</w:t>
      </w:r>
      <w:r w:rsidR="00E20AAF" w:rsidRPr="00F224C6">
        <w:rPr>
          <w:lang w:val="pl-PL"/>
        </w:rPr>
        <w:t xml:space="preserve">. </w:t>
      </w:r>
    </w:p>
    <w:p w14:paraId="3B75DA96" w14:textId="52124EB9" w:rsidR="00E20AAF" w:rsidRPr="001341F8" w:rsidRDefault="001341F8" w:rsidP="00E20AAF">
      <w:pPr>
        <w:pStyle w:val="06SubheadlinePR"/>
        <w:spacing w:after="0"/>
        <w:jc w:val="both"/>
        <w:rPr>
          <w:rFonts w:ascii="Segoe UI Light" w:hAnsi="Segoe UI Light"/>
          <w:sz w:val="22"/>
          <w:lang w:val="pl-PL"/>
        </w:rPr>
      </w:pPr>
      <w:r w:rsidRPr="001341F8">
        <w:rPr>
          <w:lang w:val="pl-PL"/>
        </w:rPr>
        <w:t>Bezpieczna przyszłość z</w:t>
      </w:r>
      <w:r w:rsidR="00E20AAF" w:rsidRPr="001341F8">
        <w:rPr>
          <w:lang w:val="pl-PL"/>
        </w:rPr>
        <w:t xml:space="preserve"> zenon 14</w:t>
      </w:r>
    </w:p>
    <w:p w14:paraId="4B98A6BB" w14:textId="3E372D75" w:rsidR="005F76E0" w:rsidRPr="001341F8" w:rsidRDefault="001341F8" w:rsidP="00E20AAF">
      <w:pPr>
        <w:pStyle w:val="05BodyTextPR"/>
        <w:jc w:val="both"/>
        <w:rPr>
          <w:lang w:val="pl-PL"/>
        </w:rPr>
      </w:pPr>
      <w:r w:rsidRPr="001341F8">
        <w:rPr>
          <w:lang w:val="pl-PL"/>
        </w:rPr>
        <w:t xml:space="preserve">Wprowadzając zenon 14, COPA-DATA potwierdza swoje zaangażowanie w dostarczanie przemysłowi przyszłościowych rozwiązań, które optymalizują wydajność, </w:t>
      </w:r>
      <w:r w:rsidR="00760B29">
        <w:rPr>
          <w:lang w:val="pl-PL"/>
        </w:rPr>
        <w:t xml:space="preserve">komunikację oraz </w:t>
      </w:r>
      <w:r w:rsidRPr="001341F8">
        <w:rPr>
          <w:lang w:val="pl-PL"/>
        </w:rPr>
        <w:t>komfort użytkowania. Wykorzystując najnowsze osiągnięcia technologiczne i odpowiadając na unikalne wyzwania różnych sektorów, zenon jest platformą oprogramowania dla inteligentnej automatyki przemysłowej, wspierającą bardziej zrównoważone wykorzystanie zasobów.</w:t>
      </w:r>
    </w:p>
    <w:p w14:paraId="02234087" w14:textId="4C79EC4D" w:rsidR="005F76E0" w:rsidRPr="001341F8" w:rsidRDefault="001341F8" w:rsidP="001341F8">
      <w:pPr>
        <w:pStyle w:val="05BodyTextPR"/>
        <w:rPr>
          <w:lang w:val="pl-PL"/>
        </w:rPr>
      </w:pPr>
      <w:r w:rsidRPr="001341F8">
        <w:rPr>
          <w:lang w:val="pl-PL"/>
        </w:rPr>
        <w:t>Więcej informacji o oprogramowaniu zenon 14 można znaleźć na stronie</w:t>
      </w:r>
      <w:r>
        <w:rPr>
          <w:lang w:val="pl-PL"/>
        </w:rPr>
        <w:t xml:space="preserve">: </w:t>
      </w:r>
      <w:hyperlink r:id="rId15" w:history="1">
        <w:r w:rsidRPr="000A754E">
          <w:rPr>
            <w:rStyle w:val="Hipercze"/>
            <w:lang w:val="pl-PL"/>
          </w:rPr>
          <w:t>http://www.copadata.com/current-version</w:t>
        </w:r>
      </w:hyperlink>
      <w:r w:rsidR="00E20AAF" w:rsidRPr="001341F8">
        <w:rPr>
          <w:lang w:val="pl-PL"/>
        </w:rPr>
        <w:t xml:space="preserve">. </w:t>
      </w:r>
    </w:p>
    <w:p w14:paraId="17EE7F42" w14:textId="77777777" w:rsidR="006E6E38" w:rsidRPr="001341F8" w:rsidRDefault="006E6E38">
      <w:pPr>
        <w:spacing w:after="0" w:line="240" w:lineRule="auto"/>
        <w:rPr>
          <w:rFonts w:ascii="Segoe UI Light" w:eastAsia="Times New Roman" w:hAnsi="Segoe UI Light" w:cs="Times New Roman"/>
          <w:i/>
          <w:iCs/>
          <w:szCs w:val="20"/>
          <w:lang w:val="pl-PL" w:eastAsia="de-DE"/>
        </w:rPr>
      </w:pPr>
      <w:r w:rsidRPr="001341F8">
        <w:rPr>
          <w:rFonts w:ascii="Segoe UI Light" w:hAnsi="Segoe UI Light"/>
          <w:i/>
          <w:iCs/>
          <w:lang w:val="pl-PL"/>
        </w:rPr>
        <w:br w:type="page"/>
      </w:r>
    </w:p>
    <w:p w14:paraId="1D185401" w14:textId="512E410E" w:rsidR="00102F24" w:rsidRPr="00ED2AAD" w:rsidRDefault="001341F8" w:rsidP="001341F8">
      <w:pPr>
        <w:pStyle w:val="06SubheadlinePR"/>
        <w:spacing w:after="0"/>
        <w:jc w:val="both"/>
        <w:rPr>
          <w:lang w:val="pl-PL"/>
        </w:rPr>
      </w:pPr>
      <w:r w:rsidRPr="00ED2AAD">
        <w:rPr>
          <w:lang w:val="pl-PL"/>
        </w:rPr>
        <w:lastRenderedPageBreak/>
        <w:t>Grafiki</w:t>
      </w:r>
      <w:r w:rsidR="00B97A5D" w:rsidRPr="00ED2AAD">
        <w:rPr>
          <w:lang w:val="pl-PL"/>
        </w:rPr>
        <w:t>:</w:t>
      </w:r>
    </w:p>
    <w:p w14:paraId="297D3E25" w14:textId="0565DEBF" w:rsidR="00FC613B" w:rsidRPr="00ED2AAD" w:rsidRDefault="00D045AA" w:rsidP="00FC613B">
      <w:pPr>
        <w:pStyle w:val="06SubheadlinePR"/>
        <w:spacing w:after="0"/>
        <w:jc w:val="both"/>
        <w:rPr>
          <w:rFonts w:ascii="Segoe UI Light" w:hAnsi="Segoe UI Light"/>
          <w:i/>
          <w:iCs/>
          <w:sz w:val="22"/>
          <w:lang w:val="pl-PL"/>
        </w:rPr>
      </w:pPr>
      <w:r w:rsidRPr="00FC613B">
        <w:rPr>
          <w:i/>
          <w:noProof/>
        </w:rPr>
        <w:drawing>
          <wp:inline distT="0" distB="0" distL="0" distR="0" wp14:anchorId="46D0E302" wp14:editId="32CA8490">
            <wp:extent cx="3759547" cy="2654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4705" cy="265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2E0" w:rsidRPr="00ED2AAD">
        <w:rPr>
          <w:rStyle w:val="09FilenamePRChar"/>
          <w:lang w:val="pl-PL"/>
        </w:rPr>
        <w:br/>
      </w:r>
      <w:hyperlink r:id="rId17" w:history="1">
        <w:r w:rsidR="001341F8" w:rsidRPr="00ED2AAD">
          <w:rPr>
            <w:rStyle w:val="Hipercze"/>
            <w:rFonts w:ascii="Segoe UI Light" w:eastAsiaTheme="majorEastAsia" w:hAnsi="Segoe UI Light" w:cstheme="majorBidi"/>
            <w:spacing w:val="-10"/>
            <w:kern w:val="28"/>
            <w:sz w:val="22"/>
            <w:szCs w:val="56"/>
            <w:lang w:val="pl-PL" w:eastAsia="en-US"/>
          </w:rPr>
          <w:t xml:space="preserve">Lukas Punzenberger, </w:t>
        </w:r>
        <w:proofErr w:type="spellStart"/>
        <w:r w:rsidR="001341F8" w:rsidRPr="00ED2AAD">
          <w:rPr>
            <w:rStyle w:val="Hipercze"/>
            <w:rFonts w:ascii="Segoe UI Light" w:eastAsiaTheme="majorEastAsia" w:hAnsi="Segoe UI Light" w:cstheme="majorBidi"/>
            <w:spacing w:val="-10"/>
            <w:kern w:val="28"/>
            <w:sz w:val="22"/>
            <w:szCs w:val="56"/>
            <w:lang w:val="pl-PL" w:eastAsia="en-US"/>
          </w:rPr>
          <w:t>Director</w:t>
        </w:r>
        <w:proofErr w:type="spellEnd"/>
        <w:r w:rsidR="001341F8" w:rsidRPr="00ED2AAD">
          <w:rPr>
            <w:rStyle w:val="Hipercze"/>
            <w:rFonts w:ascii="Segoe UI Light" w:eastAsiaTheme="majorEastAsia" w:hAnsi="Segoe UI Light" w:cstheme="majorBidi"/>
            <w:spacing w:val="-10"/>
            <w:kern w:val="28"/>
            <w:sz w:val="22"/>
            <w:szCs w:val="56"/>
            <w:lang w:val="pl-PL" w:eastAsia="en-US"/>
          </w:rPr>
          <w:t xml:space="preserve"> Product Management w COPA-DATA:</w:t>
        </w:r>
      </w:hyperlink>
      <w:r w:rsidR="00102F24" w:rsidRPr="00ED2AAD">
        <w:rPr>
          <w:rStyle w:val="09FilenamePRChar"/>
          <w:lang w:val="pl-PL"/>
        </w:rPr>
        <w:t xml:space="preserve"> “</w:t>
      </w:r>
      <w:r w:rsidR="001341F8" w:rsidRPr="00ED2AAD">
        <w:rPr>
          <w:rStyle w:val="09FilenamePRChar"/>
          <w:lang w:val="pl-PL"/>
        </w:rPr>
        <w:t>Jednym z głównych udoskonaleń w obecnej wersji zenon 14 jest obsługa Smart Object Templates (SOT) podczas prac inżynieryjnych.</w:t>
      </w:r>
      <w:r w:rsidR="00102F24" w:rsidRPr="00ED2AAD">
        <w:rPr>
          <w:rStyle w:val="09FilenamePRChar"/>
          <w:lang w:val="pl-PL"/>
        </w:rPr>
        <w:t>”</w:t>
      </w:r>
      <w:r w:rsidR="00FC613B" w:rsidRPr="00ED2AAD">
        <w:rPr>
          <w:rStyle w:val="09FilenamePRChar"/>
          <w:lang w:val="pl-PL"/>
        </w:rPr>
        <w:br/>
      </w:r>
      <w:r w:rsidR="00FC613B" w:rsidRPr="00ED2AAD">
        <w:rPr>
          <w:rStyle w:val="09FilenamePRChar"/>
          <w:lang w:val="pl-PL"/>
        </w:rPr>
        <w:br/>
      </w:r>
      <w:r w:rsidR="00FC613B" w:rsidRPr="00ED2AAD">
        <w:rPr>
          <w:lang w:val="pl-PL"/>
        </w:rPr>
        <w:br/>
      </w:r>
      <w:r w:rsidR="00FC613B" w:rsidRPr="00FC613B">
        <w:rPr>
          <w:rFonts w:ascii="Segoe UI Light" w:hAnsi="Segoe UI Light"/>
          <w:i/>
          <w:iCs/>
          <w:noProof/>
          <w:sz w:val="22"/>
        </w:rPr>
        <w:drawing>
          <wp:inline distT="0" distB="0" distL="0" distR="0" wp14:anchorId="0D01D346" wp14:editId="1A12DEE0">
            <wp:extent cx="5759450" cy="2056765"/>
            <wp:effectExtent l="0" t="0" r="0" b="635"/>
            <wp:docPr id="9" name="Picture 9" descr="A close-up of several computer monit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several computer monitor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C8FB" w14:textId="17AAE4C2" w:rsidR="006E6E38" w:rsidRDefault="00000000" w:rsidP="006E6E38">
      <w:pPr>
        <w:pStyle w:val="09FilenamePR"/>
      </w:pPr>
      <w:hyperlink r:id="rId19" w:history="1">
        <w:r w:rsidR="001341F8" w:rsidRPr="00ED2AAD">
          <w:rPr>
            <w:rStyle w:val="Hipercze"/>
            <w:lang w:val="pl-PL"/>
          </w:rPr>
          <w:t>Wizualna prezentacja zenon 14 | COPA-DATA</w:t>
        </w:r>
      </w:hyperlink>
      <w:r w:rsidR="006E6E38" w:rsidRPr="00ED2AAD">
        <w:rPr>
          <w:lang w:val="pl-PL"/>
        </w:rPr>
        <w:t xml:space="preserve">: </w:t>
      </w:r>
      <w:r w:rsidR="00743E9D" w:rsidRPr="00ED2AAD">
        <w:rPr>
          <w:lang w:val="pl-PL"/>
        </w:rPr>
        <w:t xml:space="preserve">Wersja 14 zenon Software Platform oferuje wiele nowych możliwości w </w:t>
      </w:r>
      <w:r w:rsidR="00FC613B" w:rsidRPr="00ED2AAD">
        <w:rPr>
          <w:lang w:val="pl-PL"/>
        </w:rPr>
        <w:t xml:space="preserve">Web </w:t>
      </w:r>
      <w:proofErr w:type="spellStart"/>
      <w:r w:rsidR="00FC613B" w:rsidRPr="00ED2AAD">
        <w:rPr>
          <w:lang w:val="pl-PL"/>
        </w:rPr>
        <w:t>Visualization</w:t>
      </w:r>
      <w:proofErr w:type="spellEnd"/>
      <w:r w:rsidR="00FC613B" w:rsidRPr="00ED2AAD">
        <w:rPr>
          <w:lang w:val="pl-PL"/>
        </w:rPr>
        <w:t xml:space="preserve"> Service, </w:t>
      </w:r>
      <w:r w:rsidR="00743E9D" w:rsidRPr="00ED2AAD">
        <w:rPr>
          <w:lang w:val="pl-PL"/>
        </w:rPr>
        <w:t xml:space="preserve">zgodności z  </w:t>
      </w:r>
      <w:r w:rsidR="00FC613B" w:rsidRPr="00ED2AAD">
        <w:rPr>
          <w:lang w:val="pl-PL"/>
        </w:rPr>
        <w:t xml:space="preserve">MTP, </w:t>
      </w:r>
      <w:r w:rsidR="00743E9D" w:rsidRPr="00ED2AAD">
        <w:rPr>
          <w:lang w:val="pl-PL"/>
        </w:rPr>
        <w:t xml:space="preserve">certyfikacji </w:t>
      </w:r>
      <w:r w:rsidR="00FC613B" w:rsidRPr="00ED2AAD">
        <w:rPr>
          <w:lang w:val="pl-PL"/>
        </w:rPr>
        <w:t xml:space="preserve">OPC UA Gateway </w:t>
      </w:r>
      <w:r w:rsidR="00743E9D" w:rsidRPr="00ED2AAD">
        <w:rPr>
          <w:lang w:val="pl-PL"/>
        </w:rPr>
        <w:t>i wielu innych</w:t>
      </w:r>
      <w:r w:rsidR="00FC613B" w:rsidRPr="00ED2AAD">
        <w:rPr>
          <w:lang w:val="pl-PL"/>
        </w:rPr>
        <w:t>.</w:t>
      </w:r>
      <w:r w:rsidR="00FC613B" w:rsidRPr="00ED2AAD">
        <w:rPr>
          <w:lang w:val="pl-PL"/>
        </w:rPr>
        <w:br/>
      </w:r>
      <w:r w:rsidR="00A152E0" w:rsidRPr="00ED2AAD">
        <w:rPr>
          <w:lang w:val="pl-PL"/>
        </w:rPr>
        <w:br/>
      </w:r>
      <w:r w:rsidR="00102F24" w:rsidRPr="00FC613B">
        <w:rPr>
          <w:rFonts w:eastAsia="Times New Roman" w:cs="Times New Roman"/>
          <w:noProof/>
          <w:szCs w:val="20"/>
          <w:lang w:eastAsia="de-DE"/>
        </w:rPr>
        <w:lastRenderedPageBreak/>
        <w:drawing>
          <wp:inline distT="0" distB="0" distL="0" distR="0" wp14:anchorId="46948152" wp14:editId="4A3204AD">
            <wp:extent cx="5759450" cy="2468245"/>
            <wp:effectExtent l="0" t="0" r="0" b="8255"/>
            <wp:docPr id="1" name="Picture 1" descr="A computer screen with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mputer screen with a 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2E0" w:rsidRPr="00ED2AAD">
        <w:rPr>
          <w:lang w:val="pl-PL"/>
        </w:rPr>
        <w:br/>
      </w:r>
      <w:hyperlink r:id="rId21" w:history="1">
        <w:r w:rsidR="0068766D">
          <w:rPr>
            <w:rStyle w:val="Hipercze"/>
          </w:rPr>
          <w:t xml:space="preserve">zenon 14 - </w:t>
        </w:r>
        <w:proofErr w:type="spellStart"/>
        <w:r w:rsidR="0068766D">
          <w:rPr>
            <w:rStyle w:val="Hipercze"/>
          </w:rPr>
          <w:t>branża</w:t>
        </w:r>
        <w:proofErr w:type="spellEnd"/>
        <w:r w:rsidR="0068766D">
          <w:rPr>
            <w:rStyle w:val="Hipercze"/>
          </w:rPr>
          <w:t xml:space="preserve"> </w:t>
        </w:r>
        <w:proofErr w:type="spellStart"/>
        <w:r w:rsidR="0068766D">
          <w:rPr>
            <w:rStyle w:val="Hipercze"/>
          </w:rPr>
          <w:t>farmaceutyczna</w:t>
        </w:r>
        <w:proofErr w:type="spellEnd"/>
      </w:hyperlink>
      <w:r w:rsidR="006E6E38">
        <w:t xml:space="preserve">: </w:t>
      </w:r>
      <w:proofErr w:type="spellStart"/>
      <w:r w:rsidR="0068766D">
        <w:t>Aplikacja</w:t>
      </w:r>
      <w:proofErr w:type="spellEnd"/>
      <w:r w:rsidR="0068766D">
        <w:t xml:space="preserve"> </w:t>
      </w:r>
      <w:r w:rsidR="00102F24" w:rsidRPr="00FC613B">
        <w:t xml:space="preserve">Pharma HMI </w:t>
      </w:r>
      <w:proofErr w:type="spellStart"/>
      <w:r w:rsidR="0068766D">
        <w:t>obsługuje</w:t>
      </w:r>
      <w:proofErr w:type="spellEnd"/>
      <w:r w:rsidR="0068766D">
        <w:t xml:space="preserve"> </w:t>
      </w:r>
      <w:r w:rsidR="00102F24" w:rsidRPr="00FC613B">
        <w:t xml:space="preserve"> Web Visualization Service</w:t>
      </w:r>
      <w:r w:rsidR="00D045AA" w:rsidRPr="00FC613B">
        <w:t xml:space="preserve"> </w:t>
      </w:r>
      <w:r w:rsidR="0068766D">
        <w:t>w</w:t>
      </w:r>
      <w:r w:rsidR="00D045AA" w:rsidRPr="00FC613B">
        <w:t xml:space="preserve"> zenon 14</w:t>
      </w:r>
      <w:r w:rsidR="006E6E38">
        <w:t>.</w:t>
      </w:r>
    </w:p>
    <w:p w14:paraId="25A2740B" w14:textId="77777777" w:rsidR="006E6E38" w:rsidRDefault="006E6E38" w:rsidP="006E6E38">
      <w:pPr>
        <w:pStyle w:val="09FilenamePR"/>
      </w:pPr>
    </w:p>
    <w:p w14:paraId="406E0B09" w14:textId="2F40C46F" w:rsidR="00FC613B" w:rsidRPr="0068766D" w:rsidRDefault="00FC613B" w:rsidP="00FC613B">
      <w:pPr>
        <w:pStyle w:val="06SubheadlinePR"/>
        <w:spacing w:after="0"/>
        <w:jc w:val="both"/>
        <w:rPr>
          <w:rFonts w:ascii="Segoe UI Light" w:hAnsi="Segoe UI Light"/>
          <w:i/>
          <w:iCs/>
          <w:sz w:val="22"/>
          <w:lang w:val="pl-PL"/>
        </w:rPr>
      </w:pPr>
      <w:r>
        <w:rPr>
          <w:rFonts w:ascii="Segoe UI Light" w:hAnsi="Segoe UI Light"/>
          <w:noProof/>
          <w:sz w:val="22"/>
        </w:rPr>
        <w:drawing>
          <wp:inline distT="0" distB="0" distL="0" distR="0" wp14:anchorId="3F3D82E8" wp14:editId="7655408B">
            <wp:extent cx="5753100" cy="2463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66D">
        <w:rPr>
          <w:rFonts w:ascii="Segoe UI Light" w:hAnsi="Segoe UI Light"/>
          <w:i/>
          <w:iCs/>
          <w:sz w:val="22"/>
          <w:lang w:val="pl-PL"/>
        </w:rPr>
        <w:br/>
      </w:r>
      <w:hyperlink r:id="rId23" w:history="1">
        <w:r w:rsidR="0068766D" w:rsidRPr="0068766D">
          <w:rPr>
            <w:rStyle w:val="Hipercze"/>
            <w:rFonts w:ascii="Segoe UI Light" w:hAnsi="Segoe UI Light"/>
            <w:i/>
            <w:iCs/>
            <w:sz w:val="22"/>
            <w:lang w:val="pl-PL"/>
          </w:rPr>
          <w:t>zenon 14 - branża energetyczna</w:t>
        </w:r>
      </w:hyperlink>
      <w:r w:rsidR="006E6E38" w:rsidRPr="0068766D">
        <w:rPr>
          <w:rFonts w:ascii="Segoe UI Light" w:hAnsi="Segoe UI Light"/>
          <w:i/>
          <w:iCs/>
          <w:sz w:val="22"/>
          <w:lang w:val="pl-PL"/>
        </w:rPr>
        <w:t xml:space="preserve">: </w:t>
      </w:r>
      <w:r w:rsidR="0068766D" w:rsidRPr="0068766D">
        <w:rPr>
          <w:rFonts w:ascii="Segoe UI Light" w:hAnsi="Segoe UI Light"/>
          <w:i/>
          <w:iCs/>
          <w:sz w:val="22"/>
          <w:lang w:val="pl-PL"/>
        </w:rPr>
        <w:t>Nowoczesna wizualizacja i kontrola w sektorze energetycznym z</w:t>
      </w:r>
      <w:r w:rsidR="0068766D">
        <w:rPr>
          <w:rFonts w:ascii="Segoe UI Light" w:hAnsi="Segoe UI Light"/>
          <w:i/>
          <w:iCs/>
          <w:sz w:val="22"/>
          <w:lang w:val="pl-PL"/>
        </w:rPr>
        <w:t> </w:t>
      </w:r>
      <w:r w:rsidR="0068766D" w:rsidRPr="0068766D">
        <w:rPr>
          <w:rFonts w:ascii="Segoe UI Light" w:hAnsi="Segoe UI Light"/>
          <w:i/>
          <w:iCs/>
          <w:sz w:val="22"/>
          <w:lang w:val="pl-PL"/>
        </w:rPr>
        <w:t>zenon 14</w:t>
      </w:r>
      <w:r w:rsidRPr="0068766D">
        <w:rPr>
          <w:rFonts w:ascii="Segoe UI Light" w:hAnsi="Segoe UI Light"/>
          <w:i/>
          <w:iCs/>
          <w:sz w:val="22"/>
          <w:lang w:val="pl-PL"/>
        </w:rPr>
        <w:t>.</w:t>
      </w:r>
    </w:p>
    <w:p w14:paraId="31B278BA" w14:textId="77777777" w:rsidR="00604924" w:rsidRPr="0068766D" w:rsidRDefault="00604924" w:rsidP="00604924">
      <w:pPr>
        <w:pStyle w:val="05BodyTextPR"/>
        <w:rPr>
          <w:lang w:val="pl-PL" w:eastAsia="en-US"/>
        </w:rPr>
      </w:pPr>
    </w:p>
    <w:p w14:paraId="29677EC1" w14:textId="77777777" w:rsidR="0068766D" w:rsidRPr="0068766D" w:rsidRDefault="0068766D" w:rsidP="0068766D">
      <w:pPr>
        <w:pStyle w:val="10HLBoilerplatePR"/>
        <w:rPr>
          <w:lang w:val="pl-PL"/>
        </w:rPr>
      </w:pPr>
    </w:p>
    <w:p w14:paraId="192E9DF4" w14:textId="77777777" w:rsidR="0068766D" w:rsidRPr="0068766D" w:rsidRDefault="0068766D" w:rsidP="0068766D">
      <w:pPr>
        <w:pStyle w:val="10HLBoilerplatePR"/>
        <w:rPr>
          <w:lang w:val="pl-PL"/>
        </w:rPr>
      </w:pPr>
    </w:p>
    <w:p w14:paraId="1FB0D3A5" w14:textId="77777777" w:rsidR="0068766D" w:rsidRPr="0068766D" w:rsidRDefault="0068766D" w:rsidP="0068766D">
      <w:pPr>
        <w:pStyle w:val="10HLBoilerplatePR"/>
        <w:rPr>
          <w:lang w:val="pl-PL"/>
        </w:rPr>
      </w:pPr>
    </w:p>
    <w:p w14:paraId="608E7DE5" w14:textId="77777777" w:rsidR="0068766D" w:rsidRPr="0068766D" w:rsidRDefault="0068766D" w:rsidP="0068766D">
      <w:pPr>
        <w:pStyle w:val="10HLBoilerplatePR"/>
        <w:rPr>
          <w:lang w:val="pl-PL"/>
        </w:rPr>
      </w:pPr>
    </w:p>
    <w:p w14:paraId="4353CAB4" w14:textId="77777777" w:rsidR="0068766D" w:rsidRPr="0068766D" w:rsidRDefault="0068766D" w:rsidP="0068766D">
      <w:pPr>
        <w:pStyle w:val="10HLBoilerplatePR"/>
        <w:rPr>
          <w:lang w:val="pl-PL"/>
        </w:rPr>
      </w:pPr>
    </w:p>
    <w:p w14:paraId="2E0415A5" w14:textId="5580A556" w:rsidR="0068766D" w:rsidRPr="003E2F00" w:rsidRDefault="0068766D" w:rsidP="0068766D">
      <w:pPr>
        <w:pStyle w:val="10HLBoilerplatePR"/>
        <w:rPr>
          <w:lang w:val="pl-PL"/>
        </w:rPr>
      </w:pPr>
      <w:r w:rsidRPr="003E2F00">
        <w:rPr>
          <w:lang w:val="pl-PL"/>
        </w:rPr>
        <w:t>O COPA-DATA</w:t>
      </w:r>
    </w:p>
    <w:p w14:paraId="6DBF16F5" w14:textId="77777777" w:rsidR="0068766D" w:rsidRPr="006E5D6D" w:rsidRDefault="0068766D" w:rsidP="0068766D">
      <w:pPr>
        <w:pStyle w:val="12HLContactPR"/>
        <w:rPr>
          <w:rFonts w:ascii="Segoe UI Light" w:eastAsia="Calibri" w:hAnsi="Segoe UI Light" w:cs="Times New Roman"/>
          <w:sz w:val="20"/>
          <w:szCs w:val="20"/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COPA-DATA jest niezależnym producentem oprogramowania, który specjalizuje się w digitalizacji dla przemysłu wytwórczego i sektora energetycznego. Jej platforma oprogramowania zenon® umożliwia użytkownikom na całym świecie automatyzację, zarządzanie, monitorowanie, integrację i optymalizację maszyn, urządzeń, budynków i sieci energetycznych. COPA-DATA łączy dziesiątki lat doświadczenia w automatyzacji z potencjałem cyfrowej transformacji. W ten sposób firma wspiera swoich klientów w łatwiejszym, szybszym i bardziej efektywnym osiąganiu ich celów.</w:t>
      </w:r>
    </w:p>
    <w:p w14:paraId="56E0A1CC" w14:textId="77777777" w:rsidR="0068766D" w:rsidRPr="00564A14" w:rsidRDefault="0068766D" w:rsidP="0068766D">
      <w:pPr>
        <w:pStyle w:val="12HLContactPR"/>
        <w:rPr>
          <w:lang w:val="pl-PL"/>
        </w:rPr>
      </w:pP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Rodzinna firma została założona przez Thomasa </w:t>
      </w:r>
      <w:proofErr w:type="spellStart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>Punzenbergera</w:t>
      </w:r>
      <w:proofErr w:type="spellEnd"/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w 1987 roku w Salzburgu w Austrii. W 202</w:t>
      </w:r>
      <w:r>
        <w:rPr>
          <w:rFonts w:ascii="Segoe UI Light" w:eastAsia="Calibri" w:hAnsi="Segoe UI Light" w:cs="Times New Roman"/>
          <w:sz w:val="20"/>
          <w:szCs w:val="20"/>
          <w:lang w:val="pl-PL"/>
        </w:rPr>
        <w:t>3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roku, zatrudniając ponad </w:t>
      </w:r>
      <w:r>
        <w:rPr>
          <w:rFonts w:ascii="Segoe UI Light" w:eastAsia="Calibri" w:hAnsi="Segoe UI Light" w:cs="Times New Roman"/>
          <w:sz w:val="20"/>
          <w:szCs w:val="20"/>
          <w:lang w:val="pl-PL"/>
        </w:rPr>
        <w:t>40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0 pracowników na całym świecie, osiągnęła przychód w wysokości </w:t>
      </w:r>
      <w:r>
        <w:rPr>
          <w:rFonts w:ascii="Segoe UI Light" w:eastAsia="Calibri" w:hAnsi="Segoe UI Light" w:cs="Times New Roman"/>
          <w:sz w:val="20"/>
          <w:szCs w:val="20"/>
          <w:lang w:val="pl-PL"/>
        </w:rPr>
        <w:t>87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t xml:space="preserve"> milionów euro.</w:t>
      </w:r>
      <w:r w:rsidRPr="006E5D6D">
        <w:rPr>
          <w:rFonts w:ascii="Segoe UI Light" w:eastAsia="Calibri" w:hAnsi="Segoe UI Light" w:cs="Times New Roman"/>
          <w:sz w:val="20"/>
          <w:szCs w:val="20"/>
          <w:lang w:val="pl-PL"/>
        </w:rPr>
        <w:br/>
      </w:r>
      <w:r w:rsidRPr="00564A14">
        <w:rPr>
          <w:lang w:val="pl-PL"/>
        </w:rPr>
        <w:br/>
        <w:t>Osoby kontaktowe:</w:t>
      </w:r>
    </w:p>
    <w:p w14:paraId="02AC056D" w14:textId="77777777" w:rsidR="0068766D" w:rsidRPr="00564A14" w:rsidRDefault="0068766D" w:rsidP="0068766D">
      <w:pPr>
        <w:pStyle w:val="13ContactPR"/>
        <w:rPr>
          <w:lang w:val="pl-PL"/>
        </w:rPr>
      </w:pPr>
      <w:r w:rsidRPr="00564A14">
        <w:rPr>
          <w:lang w:val="pl-PL"/>
        </w:rPr>
        <w:t>Ewelina Witowska</w:t>
      </w:r>
    </w:p>
    <w:p w14:paraId="1C58D2CF" w14:textId="77777777" w:rsidR="0068766D" w:rsidRPr="00564A14" w:rsidRDefault="0068766D" w:rsidP="0068766D">
      <w:pPr>
        <w:pStyle w:val="13ContactPR"/>
        <w:rPr>
          <w:lang w:val="pl-PL"/>
        </w:rPr>
      </w:pPr>
      <w:r w:rsidRPr="00564A14">
        <w:rPr>
          <w:lang w:val="pl-PL"/>
        </w:rPr>
        <w:t>Specjalista ds. Sprzedażowo – Marketingowych</w:t>
      </w:r>
    </w:p>
    <w:p w14:paraId="169C0920" w14:textId="36633CED" w:rsidR="0068766D" w:rsidRPr="00564A14" w:rsidRDefault="00000000" w:rsidP="0068766D">
      <w:pPr>
        <w:pStyle w:val="13ContactPR"/>
        <w:rPr>
          <w:lang w:val="pl-PL"/>
        </w:rPr>
      </w:pPr>
      <w:hyperlink r:id="rId24" w:history="1">
        <w:r w:rsidR="0068766D" w:rsidRPr="000A754E">
          <w:rPr>
            <w:rStyle w:val="Hipercze"/>
            <w:lang w:val="pl-PL"/>
          </w:rPr>
          <w:t>Ewelina.Witowska@copadata.com</w:t>
        </w:r>
      </w:hyperlink>
      <w:r w:rsidR="0068766D">
        <w:rPr>
          <w:lang w:val="pl-PL"/>
        </w:rPr>
        <w:t xml:space="preserve"> </w:t>
      </w:r>
    </w:p>
    <w:p w14:paraId="7B16C466" w14:textId="77777777" w:rsidR="0068766D" w:rsidRPr="00564A14" w:rsidRDefault="0068766D" w:rsidP="0068766D">
      <w:pPr>
        <w:pStyle w:val="13ContactPR"/>
        <w:rPr>
          <w:lang w:val="pl-PL"/>
        </w:rPr>
      </w:pPr>
      <w:r w:rsidRPr="00564A14">
        <w:rPr>
          <w:lang w:val="pl-PL"/>
        </w:rPr>
        <w:t xml:space="preserve">COPA-DATA Polska Sp. z o.o. </w:t>
      </w:r>
    </w:p>
    <w:p w14:paraId="33796A9A" w14:textId="77777777" w:rsidR="0068766D" w:rsidRPr="00564A14" w:rsidRDefault="0068766D" w:rsidP="0068766D">
      <w:pPr>
        <w:pStyle w:val="13ContactPR"/>
        <w:rPr>
          <w:lang w:val="pl-PL"/>
        </w:rPr>
      </w:pPr>
      <w:r w:rsidRPr="00564A14">
        <w:rPr>
          <w:lang w:val="pl-PL"/>
        </w:rPr>
        <w:t xml:space="preserve">ul. Josepha Conrada 51 · 31-357 Kraków </w:t>
      </w:r>
    </w:p>
    <w:p w14:paraId="53FB5F00" w14:textId="77777777" w:rsidR="0068766D" w:rsidRPr="008773EA" w:rsidRDefault="0068766D" w:rsidP="0068766D">
      <w:pPr>
        <w:pStyle w:val="13ContactPR"/>
        <w:rPr>
          <w:color w:val="0000FF"/>
          <w:u w:val="single"/>
          <w:lang w:val="pl-PL"/>
        </w:rPr>
      </w:pPr>
      <w:r w:rsidRPr="00564A14">
        <w:rPr>
          <w:lang w:val="pl-PL"/>
        </w:rPr>
        <w:t xml:space="preserve">Tel.: +48 12 290 10 54 </w:t>
      </w:r>
      <w:r w:rsidRPr="00564A14">
        <w:rPr>
          <w:sz w:val="21"/>
          <w:szCs w:val="21"/>
          <w:lang w:val="pl-PL"/>
        </w:rPr>
        <w:br/>
      </w:r>
      <w:hyperlink r:id="rId25" w:history="1">
        <w:r w:rsidRPr="00881A80">
          <w:rPr>
            <w:rStyle w:val="Hipercze"/>
            <w:lang w:val="pl-PL"/>
          </w:rPr>
          <w:t>www.copadata.com</w:t>
        </w:r>
      </w:hyperlink>
    </w:p>
    <w:p w14:paraId="6D7860A8" w14:textId="77777777" w:rsidR="0068766D" w:rsidRPr="00881A80" w:rsidRDefault="0068766D" w:rsidP="0068766D">
      <w:pPr>
        <w:pStyle w:val="13ContactP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3E210F2F" wp14:editId="1550452F">
            <wp:extent cx="200608" cy="200608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6" cy="20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437ADE03" wp14:editId="5BA3ECEF">
            <wp:extent cx="200608" cy="200608"/>
            <wp:effectExtent l="0" t="0" r="9525" b="952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7" cy="20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3AC5707B" wp14:editId="4378E87D">
            <wp:extent cx="200608" cy="200608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" cy="2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107BDA08" wp14:editId="7A68177B">
            <wp:extent cx="200609" cy="200609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8" cy="20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</w:t>
      </w:r>
      <w:r>
        <w:rPr>
          <w:noProof/>
          <w:lang w:val="pl-PL" w:eastAsia="pl-PL"/>
        </w:rPr>
        <w:drawing>
          <wp:inline distT="0" distB="0" distL="0" distR="0" wp14:anchorId="0659BAD4" wp14:editId="3B611548">
            <wp:extent cx="205274" cy="205274"/>
            <wp:effectExtent l="0" t="0" r="4445" b="444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4" cy="20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AB9F" w14:textId="13F180D6" w:rsidR="002E4D6F" w:rsidRPr="00FC613B" w:rsidRDefault="002E4D6F" w:rsidP="00604924">
      <w:pPr>
        <w:pStyle w:val="ContinousText"/>
        <w:rPr>
          <w:rFonts w:ascii="Segoe UI Light" w:hAnsi="Segoe UI Light" w:cs="Segoe UI Light"/>
          <w:lang w:val="en-US"/>
        </w:rPr>
      </w:pPr>
      <w:r w:rsidRPr="00FC613B">
        <w:rPr>
          <w:rFonts w:ascii="Segoe UI Light" w:hAnsi="Segoe UI Light" w:cs="Segoe UI Light"/>
          <w:lang w:val="en-US"/>
        </w:rPr>
        <w:t xml:space="preserve"> </w:t>
      </w:r>
    </w:p>
    <w:sectPr w:rsidR="002E4D6F" w:rsidRPr="00FC613B" w:rsidSect="00BA38BD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3232" w:right="1418" w:bottom="1134" w:left="1418" w:header="709" w:footer="0" w:gutter="0"/>
      <w:cols w:space="42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7BC3C" w14:textId="77777777" w:rsidR="00567F86" w:rsidRDefault="00567F86" w:rsidP="00993CE6">
      <w:pPr>
        <w:spacing w:after="0" w:line="240" w:lineRule="auto"/>
      </w:pPr>
      <w:r>
        <w:separator/>
      </w:r>
    </w:p>
  </w:endnote>
  <w:endnote w:type="continuationSeparator" w:id="0">
    <w:p w14:paraId="4E5978AE" w14:textId="77777777" w:rsidR="00567F86" w:rsidRDefault="00567F86" w:rsidP="0099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E1929" w14:textId="77777777" w:rsidR="00475035" w:rsidRPr="00F66518" w:rsidRDefault="00280C94" w:rsidP="00011983">
    <w:pPr>
      <w:tabs>
        <w:tab w:val="left" w:pos="8539"/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69504" behindDoc="0" locked="0" layoutInCell="1" allowOverlap="1" wp14:anchorId="255ED93C" wp14:editId="42C09782">
          <wp:simplePos x="0" y="0"/>
          <wp:positionH relativeFrom="column">
            <wp:posOffset>-908050</wp:posOffset>
          </wp:positionH>
          <wp:positionV relativeFrom="paragraph">
            <wp:posOffset>-1473200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1811F5B" wp14:editId="019CCAB1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w16du="http://schemas.microsoft.com/office/word/2023/wordml/word16du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 w14:anchorId="01328366">
            <v:rect id="Rectangle 22" style="position:absolute;margin-left:452.35pt;margin-top:796.65pt;width:21.25pt;height:45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w14:anchorId="236872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>
              <w10:wrap anchory="page"/>
            </v:rect>
          </w:pict>
        </mc:Fallback>
      </mc:AlternateContent>
    </w:r>
    <w:r w:rsidR="00011983">
      <w:tab/>
    </w:r>
    <w:r w:rsidR="004750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71899AD" wp14:editId="05CC7697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6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w16du="http://schemas.microsoft.com/office/word/2023/wordml/word16du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 w14:anchorId="291A9C0D">
            <v:rect id="Rectangle 23" style="position:absolute;margin-left:452.35pt;margin-top:796.65pt;width:21.25pt;height:4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w14:anchorId="340218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>
              <w10:wrap anchory="page"/>
            </v:rect>
          </w:pict>
        </mc:Fallback>
      </mc:AlternateContent>
    </w:r>
    <w:r w:rsidR="00475035" w:rsidRPr="00207D63">
      <w:tab/>
    </w:r>
    <w:r w:rsidR="00475035" w:rsidRPr="00207D63">
      <w:rPr>
        <w:rStyle w:val="Numerstrony"/>
        <w:sz w:val="28"/>
        <w:szCs w:val="28"/>
      </w:rPr>
      <w:fldChar w:fldCharType="begin"/>
    </w:r>
    <w:r w:rsidR="00475035" w:rsidRPr="00207D63">
      <w:rPr>
        <w:rStyle w:val="Numerstrony"/>
        <w:sz w:val="28"/>
        <w:szCs w:val="28"/>
      </w:rPr>
      <w:instrText xml:space="preserve"> PAGE </w:instrText>
    </w:r>
    <w:r w:rsidR="00475035" w:rsidRPr="00207D63">
      <w:rPr>
        <w:rStyle w:val="Numerstrony"/>
        <w:sz w:val="28"/>
        <w:szCs w:val="28"/>
      </w:rPr>
      <w:fldChar w:fldCharType="separate"/>
    </w:r>
    <w:r w:rsidR="00F0338D">
      <w:rPr>
        <w:rStyle w:val="Numerstrony"/>
        <w:noProof/>
        <w:sz w:val="28"/>
        <w:szCs w:val="28"/>
      </w:rPr>
      <w:t>3</w:t>
    </w:r>
    <w:r w:rsidR="00475035" w:rsidRPr="00207D63">
      <w:rPr>
        <w:rStyle w:val="Numerstrony"/>
        <w:sz w:val="28"/>
        <w:szCs w:val="28"/>
      </w:rPr>
      <w:fldChar w:fldCharType="end"/>
    </w:r>
  </w:p>
  <w:p w14:paraId="5437F29D" w14:textId="77777777" w:rsidR="00475035" w:rsidRDefault="0047503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9418C" w14:textId="77777777" w:rsidR="00475035" w:rsidRPr="00F66518" w:rsidRDefault="00475035" w:rsidP="00666B16">
    <w:pPr>
      <w:tabs>
        <w:tab w:val="right" w:pos="9360"/>
      </w:tabs>
      <w:ind w:right="-2410"/>
      <w:rPr>
        <w:rStyle w:val="Numerstrony"/>
        <w:sz w:val="28"/>
        <w:szCs w:val="28"/>
      </w:rPr>
    </w:pPr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54AB792E" wp14:editId="5154B379">
          <wp:simplePos x="0" y="0"/>
          <wp:positionH relativeFrom="column">
            <wp:posOffset>-908050</wp:posOffset>
          </wp:positionH>
          <wp:positionV relativeFrom="paragraph">
            <wp:posOffset>-1471930</wp:posOffset>
          </wp:positionV>
          <wp:extent cx="173736" cy="1399032"/>
          <wp:effectExtent l="0" t="0" r="0" b="0"/>
          <wp:wrapTight wrapText="bothSides">
            <wp:wrapPolygon edited="0">
              <wp:start x="0" y="0"/>
              <wp:lineTo x="0" y="21178"/>
              <wp:lineTo x="18989" y="21178"/>
              <wp:lineTo x="18989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-b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36" cy="1399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39761A06" wp14:editId="02D135B2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4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w16du="http://schemas.microsoft.com/office/word/2023/wordml/word16du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 w14:anchorId="2DA5E1F1">
            <v:rect id="Rectangle 18" style="position:absolute;margin-left:452.35pt;margin-top:796.65pt;width:21.25pt;height:45.3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w14:anchorId="46CB81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>
              <w10:wrap anchory="page"/>
            </v:rect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2F059527" wp14:editId="0437C873">
              <wp:simplePos x="0" y="0"/>
              <wp:positionH relativeFrom="column">
                <wp:posOffset>5744845</wp:posOffset>
              </wp:positionH>
              <wp:positionV relativeFrom="page">
                <wp:posOffset>10117455</wp:posOffset>
              </wp:positionV>
              <wp:extent cx="269875" cy="575945"/>
              <wp:effectExtent l="4445" t="0" r="508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9875" cy="575945"/>
                      </a:xfrm>
                      <a:prstGeom prst="rect">
                        <a:avLst/>
                      </a:prstGeom>
                      <a:solidFill>
                        <a:srgbClr val="B0B1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pic="http://schemas.openxmlformats.org/drawingml/2006/picture" xmlns:w16du="http://schemas.microsoft.com/office/word/2023/wordml/word16du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<w:pict w14:anchorId="2CCCBC93">
            <v:rect id="Rectangle 20" style="position:absolute;margin-left:452.35pt;margin-top:796.65pt;width:21.25pt;height:45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fillcolor="#b0b1b3" stroked="f" w14:anchorId="7FF857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">
              <w10:wrap anchory="page"/>
            </v:rect>
          </w:pict>
        </mc:Fallback>
      </mc:AlternateContent>
    </w:r>
    <w:r w:rsidRPr="00207D63">
      <w:tab/>
    </w:r>
    <w:r w:rsidRPr="00207D63">
      <w:rPr>
        <w:rStyle w:val="Numerstrony"/>
        <w:sz w:val="28"/>
        <w:szCs w:val="28"/>
      </w:rPr>
      <w:fldChar w:fldCharType="begin"/>
    </w:r>
    <w:r w:rsidRPr="00207D63">
      <w:rPr>
        <w:rStyle w:val="Numerstrony"/>
        <w:sz w:val="28"/>
        <w:szCs w:val="28"/>
      </w:rPr>
      <w:instrText xml:space="preserve"> PAGE </w:instrText>
    </w:r>
    <w:r w:rsidRPr="00207D63">
      <w:rPr>
        <w:rStyle w:val="Numerstrony"/>
        <w:sz w:val="28"/>
        <w:szCs w:val="28"/>
      </w:rPr>
      <w:fldChar w:fldCharType="separate"/>
    </w:r>
    <w:r w:rsidR="00F0338D">
      <w:rPr>
        <w:rStyle w:val="Numerstrony"/>
        <w:noProof/>
        <w:sz w:val="28"/>
        <w:szCs w:val="28"/>
      </w:rPr>
      <w:t>1</w:t>
    </w:r>
    <w:r w:rsidRPr="00207D63">
      <w:rPr>
        <w:rStyle w:val="Numerstrony"/>
        <w:sz w:val="28"/>
        <w:szCs w:val="28"/>
      </w:rPr>
      <w:fldChar w:fldCharType="end"/>
    </w:r>
  </w:p>
  <w:p w14:paraId="2AB4919F" w14:textId="77777777" w:rsidR="00475035" w:rsidRDefault="0047503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6BFC0" w14:textId="77777777" w:rsidR="00567F86" w:rsidRDefault="00567F86" w:rsidP="00993CE6">
      <w:pPr>
        <w:spacing w:after="0" w:line="240" w:lineRule="auto"/>
      </w:pPr>
      <w:r>
        <w:separator/>
      </w:r>
    </w:p>
  </w:footnote>
  <w:footnote w:type="continuationSeparator" w:id="0">
    <w:p w14:paraId="7F8557FA" w14:textId="77777777" w:rsidR="00567F86" w:rsidRDefault="00567F86" w:rsidP="0099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77D00" w14:textId="77777777" w:rsidR="00475035" w:rsidRDefault="00475035" w:rsidP="006570F9">
    <w:r w:rsidRPr="002E683B">
      <w:rPr>
        <w:noProof/>
        <w:lang w:val="de-DE" w:eastAsia="de-DE"/>
      </w:rPr>
      <w:drawing>
        <wp:anchor distT="0" distB="0" distL="114300" distR="114300" simplePos="0" relativeHeight="251646976" behindDoc="1" locked="0" layoutInCell="1" allowOverlap="1" wp14:anchorId="2A542C5E" wp14:editId="7A36DA3A">
          <wp:simplePos x="0" y="0"/>
          <wp:positionH relativeFrom="column">
            <wp:posOffset>4525010</wp:posOffset>
          </wp:positionH>
          <wp:positionV relativeFrom="paragraph">
            <wp:posOffset>332620</wp:posOffset>
          </wp:positionV>
          <wp:extent cx="1472184" cy="265176"/>
          <wp:effectExtent l="0" t="0" r="0" b="1905"/>
          <wp:wrapNone/>
          <wp:docPr id="41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F03CF" w14:textId="77777777" w:rsidR="00D12615" w:rsidRDefault="002E7BF7">
    <w:r w:rsidRPr="002E683B">
      <w:rPr>
        <w:noProof/>
        <w:lang w:val="de-DE" w:eastAsia="de-DE"/>
      </w:rPr>
      <w:drawing>
        <wp:anchor distT="0" distB="0" distL="114300" distR="114300" simplePos="0" relativeHeight="251674624" behindDoc="1" locked="0" layoutInCell="1" allowOverlap="1" wp14:anchorId="0FEE3DB9" wp14:editId="41C2A4E5">
          <wp:simplePos x="0" y="0"/>
          <wp:positionH relativeFrom="column">
            <wp:posOffset>4525010</wp:posOffset>
          </wp:positionH>
          <wp:positionV relativeFrom="paragraph">
            <wp:posOffset>332105</wp:posOffset>
          </wp:positionV>
          <wp:extent cx="1472184" cy="265176"/>
          <wp:effectExtent l="0" t="0" r="0" b="1905"/>
          <wp:wrapNone/>
          <wp:docPr id="4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BusinessLetter A_Head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184" cy="265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3903">
      <w:rPr>
        <w:noProof/>
        <w:lang w:val="de-DE" w:eastAsia="de-DE"/>
      </w:rPr>
      <w:drawing>
        <wp:anchor distT="0" distB="0" distL="114300" distR="114300" simplePos="0" relativeHeight="251645951" behindDoc="1" locked="0" layoutInCell="1" allowOverlap="1" wp14:anchorId="633CB1FE" wp14:editId="2A853E15">
          <wp:simplePos x="0" y="0"/>
          <wp:positionH relativeFrom="page">
            <wp:align>right</wp:align>
          </wp:positionH>
          <wp:positionV relativeFrom="paragraph">
            <wp:posOffset>-450685</wp:posOffset>
          </wp:positionV>
          <wp:extent cx="7555959" cy="18036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ess_Release_Headline_E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59" cy="18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E0686"/>
    <w:multiLevelType w:val="multilevel"/>
    <w:tmpl w:val="8D9AB044"/>
    <w:lvl w:ilvl="0"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39D4"/>
    <w:multiLevelType w:val="hybridMultilevel"/>
    <w:tmpl w:val="8D1E2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C5FF6"/>
    <w:multiLevelType w:val="hybridMultilevel"/>
    <w:tmpl w:val="879A7F16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23C9E"/>
    <w:multiLevelType w:val="hybridMultilevel"/>
    <w:tmpl w:val="57663578"/>
    <w:lvl w:ilvl="0" w:tplc="0B46BDEE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62BA3"/>
    <w:multiLevelType w:val="hybridMultilevel"/>
    <w:tmpl w:val="77A21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F3EB8"/>
    <w:multiLevelType w:val="hybridMultilevel"/>
    <w:tmpl w:val="C5CA4A68"/>
    <w:lvl w:ilvl="0" w:tplc="65DAC7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1C20542"/>
    <w:multiLevelType w:val="hybridMultilevel"/>
    <w:tmpl w:val="E54AE8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90B43"/>
    <w:multiLevelType w:val="hybridMultilevel"/>
    <w:tmpl w:val="8AEE4C2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40FFE"/>
    <w:multiLevelType w:val="multilevel"/>
    <w:tmpl w:val="88E0648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FFC06B2"/>
    <w:multiLevelType w:val="hybridMultilevel"/>
    <w:tmpl w:val="1E18D16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1D95"/>
    <w:multiLevelType w:val="hybridMultilevel"/>
    <w:tmpl w:val="42F07216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833A58"/>
    <w:multiLevelType w:val="hybridMultilevel"/>
    <w:tmpl w:val="1A7C84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E7F1B"/>
    <w:multiLevelType w:val="hybridMultilevel"/>
    <w:tmpl w:val="08EA6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10D16"/>
    <w:multiLevelType w:val="hybridMultilevel"/>
    <w:tmpl w:val="30847F7E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C74CAF"/>
    <w:multiLevelType w:val="hybridMultilevel"/>
    <w:tmpl w:val="546C082C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A01B2"/>
    <w:multiLevelType w:val="hybridMultilevel"/>
    <w:tmpl w:val="5AEEF81A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A66F95"/>
    <w:multiLevelType w:val="hybridMultilevel"/>
    <w:tmpl w:val="EB969AC8"/>
    <w:lvl w:ilvl="0" w:tplc="33964A54">
      <w:start w:val="1"/>
      <w:numFmt w:val="bullet"/>
      <w:lvlText w:val="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C7D83"/>
    <w:multiLevelType w:val="multilevel"/>
    <w:tmpl w:val="8D9AB044"/>
    <w:lvl w:ilvl="0">
      <w:numFmt w:val="bullet"/>
      <w:pStyle w:val="07-1BulletsLevel1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>
      <w:start w:val="1"/>
      <w:numFmt w:val="bullet"/>
      <w:pStyle w:val="07-2BulletsLevel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pStyle w:val="07-3BulletsLevel3"/>
      <w:lvlText w:val="-"/>
      <w:lvlJc w:val="left"/>
      <w:pPr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9D2EBA"/>
    <w:multiLevelType w:val="multilevel"/>
    <w:tmpl w:val="85C086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03F718D"/>
    <w:multiLevelType w:val="hybridMultilevel"/>
    <w:tmpl w:val="9D9A930C"/>
    <w:lvl w:ilvl="0" w:tplc="9F529D3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BC1F51"/>
    <w:multiLevelType w:val="hybridMultilevel"/>
    <w:tmpl w:val="B394EAB4"/>
    <w:lvl w:ilvl="0" w:tplc="C278F524"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theme="minorBidi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1CCE4A54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41279"/>
    <w:multiLevelType w:val="hybridMultilevel"/>
    <w:tmpl w:val="710899C4"/>
    <w:lvl w:ilvl="0" w:tplc="7CDA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351866">
    <w:abstractNumId w:val="13"/>
  </w:num>
  <w:num w:numId="2" w16cid:durableId="1413813840">
    <w:abstractNumId w:val="21"/>
  </w:num>
  <w:num w:numId="3" w16cid:durableId="1948077713">
    <w:abstractNumId w:val="10"/>
  </w:num>
  <w:num w:numId="4" w16cid:durableId="1509758529">
    <w:abstractNumId w:val="14"/>
  </w:num>
  <w:num w:numId="5" w16cid:durableId="359597089">
    <w:abstractNumId w:val="7"/>
  </w:num>
  <w:num w:numId="6" w16cid:durableId="1568153377">
    <w:abstractNumId w:val="15"/>
  </w:num>
  <w:num w:numId="7" w16cid:durableId="1001003985">
    <w:abstractNumId w:val="18"/>
  </w:num>
  <w:num w:numId="8" w16cid:durableId="1343122762">
    <w:abstractNumId w:val="8"/>
  </w:num>
  <w:num w:numId="9" w16cid:durableId="1090077949">
    <w:abstractNumId w:val="9"/>
  </w:num>
  <w:num w:numId="10" w16cid:durableId="697003301">
    <w:abstractNumId w:val="11"/>
  </w:num>
  <w:num w:numId="11" w16cid:durableId="2082941289">
    <w:abstractNumId w:val="16"/>
  </w:num>
  <w:num w:numId="12" w16cid:durableId="1497069457">
    <w:abstractNumId w:val="20"/>
  </w:num>
  <w:num w:numId="13" w16cid:durableId="1692949622">
    <w:abstractNumId w:val="1"/>
  </w:num>
  <w:num w:numId="14" w16cid:durableId="1238395287">
    <w:abstractNumId w:val="4"/>
  </w:num>
  <w:num w:numId="15" w16cid:durableId="1758674251">
    <w:abstractNumId w:val="12"/>
  </w:num>
  <w:num w:numId="16" w16cid:durableId="925646748">
    <w:abstractNumId w:val="6"/>
  </w:num>
  <w:num w:numId="17" w16cid:durableId="2021009081">
    <w:abstractNumId w:val="2"/>
  </w:num>
  <w:num w:numId="18" w16cid:durableId="1955597296">
    <w:abstractNumId w:val="3"/>
  </w:num>
  <w:num w:numId="19" w16cid:durableId="545020462">
    <w:abstractNumId w:val="17"/>
  </w:num>
  <w:num w:numId="20" w16cid:durableId="1530214744">
    <w:abstractNumId w:val="19"/>
  </w:num>
  <w:num w:numId="21" w16cid:durableId="403112111">
    <w:abstractNumId w:val="5"/>
  </w:num>
  <w:num w:numId="22" w16cid:durableId="1431091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31826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AT" w:vendorID="64" w:dllVersion="0" w:nlCheck="1" w:checkStyle="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6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368"/>
    <w:rsid w:val="00005D77"/>
    <w:rsid w:val="000112E7"/>
    <w:rsid w:val="00011983"/>
    <w:rsid w:val="00012153"/>
    <w:rsid w:val="00020E71"/>
    <w:rsid w:val="00021B90"/>
    <w:rsid w:val="00024A33"/>
    <w:rsid w:val="00035BD1"/>
    <w:rsid w:val="000426E6"/>
    <w:rsid w:val="000508E6"/>
    <w:rsid w:val="00051924"/>
    <w:rsid w:val="00056D3D"/>
    <w:rsid w:val="000751BD"/>
    <w:rsid w:val="00083CE4"/>
    <w:rsid w:val="000A06BD"/>
    <w:rsid w:val="000B2CE7"/>
    <w:rsid w:val="000C4C5B"/>
    <w:rsid w:val="000D55AE"/>
    <w:rsid w:val="000D6572"/>
    <w:rsid w:val="000E3AE5"/>
    <w:rsid w:val="000F2CB3"/>
    <w:rsid w:val="00100FBA"/>
    <w:rsid w:val="00102F24"/>
    <w:rsid w:val="00106871"/>
    <w:rsid w:val="0010696B"/>
    <w:rsid w:val="00111873"/>
    <w:rsid w:val="00113430"/>
    <w:rsid w:val="001207A2"/>
    <w:rsid w:val="00127E4F"/>
    <w:rsid w:val="00130B55"/>
    <w:rsid w:val="001341F8"/>
    <w:rsid w:val="001475AF"/>
    <w:rsid w:val="00155A02"/>
    <w:rsid w:val="00161074"/>
    <w:rsid w:val="00172033"/>
    <w:rsid w:val="001825B7"/>
    <w:rsid w:val="001949AA"/>
    <w:rsid w:val="001A0801"/>
    <w:rsid w:val="001B400F"/>
    <w:rsid w:val="001B4BFC"/>
    <w:rsid w:val="001C1946"/>
    <w:rsid w:val="001C3D05"/>
    <w:rsid w:val="001E6AA6"/>
    <w:rsid w:val="001F19FC"/>
    <w:rsid w:val="001F2ED3"/>
    <w:rsid w:val="001F731F"/>
    <w:rsid w:val="00207D63"/>
    <w:rsid w:val="002226BD"/>
    <w:rsid w:val="00225727"/>
    <w:rsid w:val="00243E43"/>
    <w:rsid w:val="00262A52"/>
    <w:rsid w:val="002706C7"/>
    <w:rsid w:val="00271557"/>
    <w:rsid w:val="00271FF3"/>
    <w:rsid w:val="00273F06"/>
    <w:rsid w:val="00280C94"/>
    <w:rsid w:val="002810ED"/>
    <w:rsid w:val="00284601"/>
    <w:rsid w:val="00292CF7"/>
    <w:rsid w:val="002A114D"/>
    <w:rsid w:val="002A4296"/>
    <w:rsid w:val="002B4B54"/>
    <w:rsid w:val="002C5AA7"/>
    <w:rsid w:val="002D3618"/>
    <w:rsid w:val="002E4D6F"/>
    <w:rsid w:val="002E683B"/>
    <w:rsid w:val="002E7BF7"/>
    <w:rsid w:val="002F1628"/>
    <w:rsid w:val="002F30F2"/>
    <w:rsid w:val="002F68FC"/>
    <w:rsid w:val="00321B09"/>
    <w:rsid w:val="00333E10"/>
    <w:rsid w:val="00334773"/>
    <w:rsid w:val="00335508"/>
    <w:rsid w:val="00335FE7"/>
    <w:rsid w:val="00343F9F"/>
    <w:rsid w:val="0034444A"/>
    <w:rsid w:val="0035310B"/>
    <w:rsid w:val="00354395"/>
    <w:rsid w:val="0036629C"/>
    <w:rsid w:val="003762F8"/>
    <w:rsid w:val="00380390"/>
    <w:rsid w:val="0038789C"/>
    <w:rsid w:val="003A1BE5"/>
    <w:rsid w:val="003B3DB2"/>
    <w:rsid w:val="003B7265"/>
    <w:rsid w:val="003C331D"/>
    <w:rsid w:val="003C4963"/>
    <w:rsid w:val="003E751F"/>
    <w:rsid w:val="00403236"/>
    <w:rsid w:val="00411A85"/>
    <w:rsid w:val="004140FB"/>
    <w:rsid w:val="004264E2"/>
    <w:rsid w:val="004331CF"/>
    <w:rsid w:val="004441F4"/>
    <w:rsid w:val="00446DA1"/>
    <w:rsid w:val="00446FC6"/>
    <w:rsid w:val="00452832"/>
    <w:rsid w:val="0045504A"/>
    <w:rsid w:val="00465751"/>
    <w:rsid w:val="00471E09"/>
    <w:rsid w:val="00475035"/>
    <w:rsid w:val="0047776B"/>
    <w:rsid w:val="00485FCC"/>
    <w:rsid w:val="004900DC"/>
    <w:rsid w:val="0049463D"/>
    <w:rsid w:val="004A09B0"/>
    <w:rsid w:val="004A1BCA"/>
    <w:rsid w:val="004B3239"/>
    <w:rsid w:val="004D3783"/>
    <w:rsid w:val="004E680A"/>
    <w:rsid w:val="004F1AC2"/>
    <w:rsid w:val="00516E13"/>
    <w:rsid w:val="00533903"/>
    <w:rsid w:val="00537D6D"/>
    <w:rsid w:val="00547036"/>
    <w:rsid w:val="00562B6F"/>
    <w:rsid w:val="00567F86"/>
    <w:rsid w:val="00571449"/>
    <w:rsid w:val="00595200"/>
    <w:rsid w:val="00595C0A"/>
    <w:rsid w:val="005C6159"/>
    <w:rsid w:val="005C7B65"/>
    <w:rsid w:val="005D6279"/>
    <w:rsid w:val="005E4D8C"/>
    <w:rsid w:val="005E6050"/>
    <w:rsid w:val="005E615F"/>
    <w:rsid w:val="005F074D"/>
    <w:rsid w:val="005F4368"/>
    <w:rsid w:val="005F76E0"/>
    <w:rsid w:val="0060099C"/>
    <w:rsid w:val="00600D74"/>
    <w:rsid w:val="00604924"/>
    <w:rsid w:val="0063728C"/>
    <w:rsid w:val="0064198B"/>
    <w:rsid w:val="006570F9"/>
    <w:rsid w:val="006657CF"/>
    <w:rsid w:val="00666B16"/>
    <w:rsid w:val="00681736"/>
    <w:rsid w:val="006839A2"/>
    <w:rsid w:val="0068766D"/>
    <w:rsid w:val="006A11E3"/>
    <w:rsid w:val="006A3B6B"/>
    <w:rsid w:val="006B5B6D"/>
    <w:rsid w:val="006C0736"/>
    <w:rsid w:val="006D1E1C"/>
    <w:rsid w:val="006D679E"/>
    <w:rsid w:val="006E6E38"/>
    <w:rsid w:val="007058FC"/>
    <w:rsid w:val="007176FD"/>
    <w:rsid w:val="00726F46"/>
    <w:rsid w:val="00730F84"/>
    <w:rsid w:val="00737042"/>
    <w:rsid w:val="00743E9D"/>
    <w:rsid w:val="00757955"/>
    <w:rsid w:val="00760B29"/>
    <w:rsid w:val="00761DCC"/>
    <w:rsid w:val="00762CB2"/>
    <w:rsid w:val="00767095"/>
    <w:rsid w:val="007715BA"/>
    <w:rsid w:val="00795D6A"/>
    <w:rsid w:val="007A1CFB"/>
    <w:rsid w:val="007A1FCF"/>
    <w:rsid w:val="007A52FB"/>
    <w:rsid w:val="007B24AD"/>
    <w:rsid w:val="007B55DA"/>
    <w:rsid w:val="007B6342"/>
    <w:rsid w:val="007C2353"/>
    <w:rsid w:val="007C6275"/>
    <w:rsid w:val="007D7DE2"/>
    <w:rsid w:val="007E380C"/>
    <w:rsid w:val="007E5FB2"/>
    <w:rsid w:val="007E6F19"/>
    <w:rsid w:val="007E795F"/>
    <w:rsid w:val="007F48CD"/>
    <w:rsid w:val="007F777B"/>
    <w:rsid w:val="00803651"/>
    <w:rsid w:val="00805BAA"/>
    <w:rsid w:val="00806361"/>
    <w:rsid w:val="00815C94"/>
    <w:rsid w:val="00817DBC"/>
    <w:rsid w:val="00817E35"/>
    <w:rsid w:val="00834630"/>
    <w:rsid w:val="00836DD2"/>
    <w:rsid w:val="00843703"/>
    <w:rsid w:val="00855DB0"/>
    <w:rsid w:val="00870D3E"/>
    <w:rsid w:val="00872684"/>
    <w:rsid w:val="00893A9D"/>
    <w:rsid w:val="008A1268"/>
    <w:rsid w:val="008A3BCB"/>
    <w:rsid w:val="008C0725"/>
    <w:rsid w:val="008C3C59"/>
    <w:rsid w:val="008D612C"/>
    <w:rsid w:val="008F0E86"/>
    <w:rsid w:val="008F2F15"/>
    <w:rsid w:val="00910668"/>
    <w:rsid w:val="00937B35"/>
    <w:rsid w:val="009502E2"/>
    <w:rsid w:val="00956C93"/>
    <w:rsid w:val="00963232"/>
    <w:rsid w:val="009674C1"/>
    <w:rsid w:val="009863D4"/>
    <w:rsid w:val="0098769B"/>
    <w:rsid w:val="00992960"/>
    <w:rsid w:val="009930C4"/>
    <w:rsid w:val="00993CE6"/>
    <w:rsid w:val="00995B0F"/>
    <w:rsid w:val="009A1A03"/>
    <w:rsid w:val="009B0378"/>
    <w:rsid w:val="009E2C0C"/>
    <w:rsid w:val="009F76A8"/>
    <w:rsid w:val="00A041E7"/>
    <w:rsid w:val="00A100CD"/>
    <w:rsid w:val="00A152E0"/>
    <w:rsid w:val="00A16920"/>
    <w:rsid w:val="00A23407"/>
    <w:rsid w:val="00A25621"/>
    <w:rsid w:val="00A2575F"/>
    <w:rsid w:val="00A55D20"/>
    <w:rsid w:val="00A56E93"/>
    <w:rsid w:val="00A61EBC"/>
    <w:rsid w:val="00A637F2"/>
    <w:rsid w:val="00A66EEA"/>
    <w:rsid w:val="00A82FCA"/>
    <w:rsid w:val="00A83713"/>
    <w:rsid w:val="00A90F71"/>
    <w:rsid w:val="00A91ED4"/>
    <w:rsid w:val="00A93D61"/>
    <w:rsid w:val="00AA1140"/>
    <w:rsid w:val="00AB77CA"/>
    <w:rsid w:val="00AC7BF4"/>
    <w:rsid w:val="00AD23EC"/>
    <w:rsid w:val="00AE0C9D"/>
    <w:rsid w:val="00AF5D7D"/>
    <w:rsid w:val="00B05637"/>
    <w:rsid w:val="00B06E2B"/>
    <w:rsid w:val="00B37188"/>
    <w:rsid w:val="00B40A03"/>
    <w:rsid w:val="00B44A5C"/>
    <w:rsid w:val="00B45434"/>
    <w:rsid w:val="00B51AAF"/>
    <w:rsid w:val="00B619BB"/>
    <w:rsid w:val="00B6293C"/>
    <w:rsid w:val="00B81C66"/>
    <w:rsid w:val="00B91D28"/>
    <w:rsid w:val="00B93CEF"/>
    <w:rsid w:val="00B97A5D"/>
    <w:rsid w:val="00BA1F11"/>
    <w:rsid w:val="00BA38BD"/>
    <w:rsid w:val="00BD3B51"/>
    <w:rsid w:val="00BD3D82"/>
    <w:rsid w:val="00BE706E"/>
    <w:rsid w:val="00C16C41"/>
    <w:rsid w:val="00C173A8"/>
    <w:rsid w:val="00C3343C"/>
    <w:rsid w:val="00C33BE3"/>
    <w:rsid w:val="00C3647C"/>
    <w:rsid w:val="00C47BC7"/>
    <w:rsid w:val="00C51912"/>
    <w:rsid w:val="00C609FB"/>
    <w:rsid w:val="00C80260"/>
    <w:rsid w:val="00C82F29"/>
    <w:rsid w:val="00C90483"/>
    <w:rsid w:val="00C9510B"/>
    <w:rsid w:val="00CA0A9A"/>
    <w:rsid w:val="00CA0E69"/>
    <w:rsid w:val="00CA56BB"/>
    <w:rsid w:val="00CC4C7C"/>
    <w:rsid w:val="00CD3FD6"/>
    <w:rsid w:val="00CE1BF3"/>
    <w:rsid w:val="00CE5B63"/>
    <w:rsid w:val="00CF2CB6"/>
    <w:rsid w:val="00CF4753"/>
    <w:rsid w:val="00CF6E6E"/>
    <w:rsid w:val="00D045AA"/>
    <w:rsid w:val="00D12615"/>
    <w:rsid w:val="00D12A5A"/>
    <w:rsid w:val="00D21AB7"/>
    <w:rsid w:val="00D23F77"/>
    <w:rsid w:val="00D30366"/>
    <w:rsid w:val="00D313CD"/>
    <w:rsid w:val="00D34084"/>
    <w:rsid w:val="00D52DC9"/>
    <w:rsid w:val="00D56489"/>
    <w:rsid w:val="00D57444"/>
    <w:rsid w:val="00D73D5B"/>
    <w:rsid w:val="00D7527F"/>
    <w:rsid w:val="00D818A4"/>
    <w:rsid w:val="00D822C1"/>
    <w:rsid w:val="00D841C7"/>
    <w:rsid w:val="00D950CF"/>
    <w:rsid w:val="00DA088E"/>
    <w:rsid w:val="00DA0FAF"/>
    <w:rsid w:val="00DA1C3E"/>
    <w:rsid w:val="00DA469E"/>
    <w:rsid w:val="00DB5F35"/>
    <w:rsid w:val="00DB6A8B"/>
    <w:rsid w:val="00DB7967"/>
    <w:rsid w:val="00DC23C5"/>
    <w:rsid w:val="00DD6AD9"/>
    <w:rsid w:val="00DE442E"/>
    <w:rsid w:val="00DE5C8B"/>
    <w:rsid w:val="00DF1A2E"/>
    <w:rsid w:val="00E009DE"/>
    <w:rsid w:val="00E00A82"/>
    <w:rsid w:val="00E01DA9"/>
    <w:rsid w:val="00E02AF2"/>
    <w:rsid w:val="00E07ABB"/>
    <w:rsid w:val="00E10A89"/>
    <w:rsid w:val="00E11885"/>
    <w:rsid w:val="00E166B0"/>
    <w:rsid w:val="00E20AAF"/>
    <w:rsid w:val="00E22B15"/>
    <w:rsid w:val="00E32A72"/>
    <w:rsid w:val="00E413E1"/>
    <w:rsid w:val="00E43193"/>
    <w:rsid w:val="00E44B3D"/>
    <w:rsid w:val="00E4535B"/>
    <w:rsid w:val="00E526FE"/>
    <w:rsid w:val="00E6194D"/>
    <w:rsid w:val="00E65EB5"/>
    <w:rsid w:val="00E70DCD"/>
    <w:rsid w:val="00E83419"/>
    <w:rsid w:val="00E95308"/>
    <w:rsid w:val="00EB4E86"/>
    <w:rsid w:val="00ED2AAD"/>
    <w:rsid w:val="00ED533D"/>
    <w:rsid w:val="00EE1B44"/>
    <w:rsid w:val="00EF11FC"/>
    <w:rsid w:val="00F02662"/>
    <w:rsid w:val="00F0338D"/>
    <w:rsid w:val="00F20F6C"/>
    <w:rsid w:val="00F224C6"/>
    <w:rsid w:val="00F3151D"/>
    <w:rsid w:val="00F316AB"/>
    <w:rsid w:val="00F46AC5"/>
    <w:rsid w:val="00F471B5"/>
    <w:rsid w:val="00F66518"/>
    <w:rsid w:val="00F7111F"/>
    <w:rsid w:val="00F77D08"/>
    <w:rsid w:val="00F82163"/>
    <w:rsid w:val="00F85A77"/>
    <w:rsid w:val="00F93ECF"/>
    <w:rsid w:val="00F964F8"/>
    <w:rsid w:val="00F97FC8"/>
    <w:rsid w:val="00FA1E78"/>
    <w:rsid w:val="00FA6357"/>
    <w:rsid w:val="00FC0B33"/>
    <w:rsid w:val="00FC5AA4"/>
    <w:rsid w:val="00FC613B"/>
    <w:rsid w:val="00FC701F"/>
    <w:rsid w:val="00FD26F4"/>
    <w:rsid w:val="00FD2B01"/>
    <w:rsid w:val="00FE0F9A"/>
    <w:rsid w:val="00FE120D"/>
    <w:rsid w:val="00FE1489"/>
    <w:rsid w:val="00FF73D8"/>
    <w:rsid w:val="7CB2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99D929"/>
  <w15:docId w15:val="{A8109DB8-9FA1-414D-9DB0-162C0BD82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05BAA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aliases w:val="Subheadline"/>
    <w:basedOn w:val="Normalny"/>
    <w:next w:val="Normalny"/>
    <w:link w:val="Nagwek1Znak"/>
    <w:rsid w:val="00051924"/>
    <w:pPr>
      <w:keepNext/>
      <w:spacing w:before="720" w:after="120" w:line="240" w:lineRule="auto"/>
      <w:outlineLvl w:val="0"/>
    </w:pPr>
    <w:rPr>
      <w:rFonts w:ascii="Arial" w:eastAsia="Times New Roman" w:hAnsi="Arial"/>
      <w:b/>
      <w:spacing w:val="-8"/>
      <w:sz w:val="32"/>
      <w:szCs w:val="20"/>
      <w:lang w:val="en-US" w:eastAsia="de-D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CE5B6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543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54395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93C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3CE6"/>
  </w:style>
  <w:style w:type="paragraph" w:styleId="Tekstdymka">
    <w:name w:val="Balloon Text"/>
    <w:basedOn w:val="Normalny"/>
    <w:link w:val="TekstdymkaZnak"/>
    <w:uiPriority w:val="99"/>
    <w:semiHidden/>
    <w:unhideWhenUsed/>
    <w:rsid w:val="00993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3CE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rsid w:val="00DE442E"/>
    <w:rPr>
      <w:sz w:val="22"/>
      <w:szCs w:val="22"/>
      <w:lang w:eastAsia="en-US"/>
    </w:rPr>
  </w:style>
  <w:style w:type="character" w:customStyle="1" w:styleId="Nagwek1Znak">
    <w:name w:val="Nagłówek 1 Znak"/>
    <w:aliases w:val="Subheadline Znak"/>
    <w:basedOn w:val="Domylnaczcionkaakapitu"/>
    <w:link w:val="Nagwek1"/>
    <w:rsid w:val="00051924"/>
    <w:rPr>
      <w:rFonts w:ascii="Arial" w:eastAsia="Times New Roman" w:hAnsi="Arial"/>
      <w:b/>
      <w:spacing w:val="-8"/>
      <w:sz w:val="32"/>
      <w:lang w:val="en-US" w:eastAsia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E5B6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ytu">
    <w:name w:val="Title"/>
    <w:aliases w:val="Lead PR"/>
    <w:next w:val="05BodyTextPR"/>
    <w:link w:val="TytuZnak"/>
    <w:uiPriority w:val="10"/>
    <w:rsid w:val="001825B7"/>
    <w:pPr>
      <w:spacing w:before="240" w:after="240"/>
      <w:contextualSpacing/>
    </w:pPr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customStyle="1" w:styleId="ContinousText">
    <w:name w:val="Continous Text"/>
    <w:basedOn w:val="Normalny"/>
    <w:link w:val="ContinousTextZchn"/>
    <w:rsid w:val="00FC0B33"/>
    <w:pPr>
      <w:autoSpaceDE w:val="0"/>
      <w:autoSpaceDN w:val="0"/>
      <w:adjustRightInd w:val="0"/>
      <w:spacing w:after="0"/>
      <w:jc w:val="both"/>
    </w:pPr>
    <w:rPr>
      <w:rFonts w:ascii="Arial" w:hAnsi="Arial" w:cs="Arial"/>
    </w:rPr>
  </w:style>
  <w:style w:type="paragraph" w:customStyle="1" w:styleId="01Location-DatePR">
    <w:name w:val="01 Location-Date PR"/>
    <w:next w:val="02KickerPR"/>
    <w:link w:val="01Location-DatePRChar"/>
    <w:qFormat/>
    <w:rsid w:val="00262A52"/>
    <w:pPr>
      <w:spacing w:after="480" w:line="276" w:lineRule="auto"/>
    </w:pPr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customStyle="1" w:styleId="02KickerPR">
    <w:name w:val="02 Kicker PR"/>
    <w:next w:val="03HeadlinePR"/>
    <w:link w:val="02KickerPRChar"/>
    <w:qFormat/>
    <w:rsid w:val="00262A52"/>
    <w:pPr>
      <w:autoSpaceDE w:val="0"/>
      <w:autoSpaceDN w:val="0"/>
      <w:adjustRightInd w:val="0"/>
      <w:spacing w:line="276" w:lineRule="auto"/>
    </w:pPr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COPA-DATATabellenberschrift">
    <w:name w:val="COPA-DATA Tabellenüberschrift"/>
    <w:basedOn w:val="Bezodstpw"/>
    <w:rsid w:val="00F66518"/>
    <w:rPr>
      <w:rFonts w:ascii="Arial" w:hAnsi="Arial" w:cs="Arial"/>
      <w:color w:val="FFFFFF"/>
      <w:sz w:val="20"/>
      <w:szCs w:val="20"/>
      <w:lang w:val="it-IT"/>
    </w:rPr>
  </w:style>
  <w:style w:type="character" w:styleId="Numerstrony">
    <w:name w:val="page number"/>
    <w:basedOn w:val="Domylnaczcionkaakapitu"/>
    <w:semiHidden/>
    <w:rsid w:val="00F66518"/>
    <w:rPr>
      <w:rFonts w:ascii="Times New Roman" w:hAnsi="Times New Roman"/>
      <w:b/>
      <w:color w:val="FFFFFF"/>
      <w:spacing w:val="0"/>
      <w:sz w:val="24"/>
    </w:rPr>
  </w:style>
  <w:style w:type="table" w:styleId="Tabela-Siatka">
    <w:name w:val="Table Grid"/>
    <w:basedOn w:val="Standardowy"/>
    <w:uiPriority w:val="59"/>
    <w:rsid w:val="009106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1">
    <w:name w:val="Light Shading1"/>
    <w:basedOn w:val="Standardowy"/>
    <w:uiPriority w:val="60"/>
    <w:rsid w:val="0091066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1">
    <w:name w:val="Light Shading - Accent 11"/>
    <w:basedOn w:val="Standardowy"/>
    <w:uiPriority w:val="60"/>
    <w:rsid w:val="009106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Jasnecieniowanieakcent3">
    <w:name w:val="Light Shading Accent 3"/>
    <w:basedOn w:val="Standardowy"/>
    <w:uiPriority w:val="60"/>
    <w:rsid w:val="00910668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customStyle="1" w:styleId="TytuZnak">
    <w:name w:val="Tytuł Znak"/>
    <w:aliases w:val="Lead PR Znak"/>
    <w:basedOn w:val="Domylnaczcionkaakapitu"/>
    <w:link w:val="Tytu"/>
    <w:uiPriority w:val="10"/>
    <w:rsid w:val="001825B7"/>
    <w:rPr>
      <w:rFonts w:ascii="Arial" w:eastAsiaTheme="majorEastAsia" w:hAnsi="Arial" w:cstheme="majorBidi"/>
      <w:i/>
      <w:spacing w:val="-10"/>
      <w:kern w:val="28"/>
      <w:sz w:val="22"/>
      <w:szCs w:val="56"/>
      <w:lang w:eastAsia="en-US"/>
    </w:rPr>
  </w:style>
  <w:style w:type="paragraph" w:styleId="Poprawka">
    <w:name w:val="Revision"/>
    <w:hidden/>
    <w:uiPriority w:val="99"/>
    <w:semiHidden/>
    <w:rsid w:val="0038039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rsid w:val="00380390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8039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80390"/>
    <w:rPr>
      <w:rFonts w:ascii="Calibri" w:eastAsia="Calibri" w:hAnsi="Calibri" w:cs="Times New Roman"/>
      <w:sz w:val="20"/>
      <w:szCs w:val="20"/>
    </w:rPr>
  </w:style>
  <w:style w:type="paragraph" w:customStyle="1" w:styleId="03HeadlinePR">
    <w:name w:val="03 Headline PR"/>
    <w:link w:val="03HeadlinePRChar"/>
    <w:qFormat/>
    <w:rsid w:val="00262A52"/>
    <w:pPr>
      <w:spacing w:after="360" w:line="276" w:lineRule="auto"/>
    </w:pPr>
    <w:rPr>
      <w:rFonts w:ascii="Segoe UI Semibold" w:eastAsia="Times New Roman" w:hAnsi="Segoe UI Semibold" w:cstheme="minorBidi"/>
      <w:sz w:val="36"/>
      <w:lang w:val="en-US" w:eastAsia="de-DE"/>
    </w:rPr>
  </w:style>
  <w:style w:type="character" w:customStyle="1" w:styleId="ContinousTextZchn">
    <w:name w:val="Continous Text Zchn"/>
    <w:basedOn w:val="Domylnaczcionkaakapitu"/>
    <w:link w:val="ContinousText"/>
    <w:rsid w:val="00FC0B33"/>
    <w:rPr>
      <w:rFonts w:ascii="Arial" w:hAnsi="Arial" w:cs="Arial"/>
      <w:sz w:val="22"/>
      <w:szCs w:val="22"/>
      <w:lang w:eastAsia="en-US"/>
    </w:rPr>
  </w:style>
  <w:style w:type="character" w:customStyle="1" w:styleId="03HeadlinePRChar">
    <w:name w:val="03 Headline PR Char"/>
    <w:basedOn w:val="ContinousTextZchn"/>
    <w:link w:val="03HeadlinePR"/>
    <w:rsid w:val="00262A52"/>
    <w:rPr>
      <w:rFonts w:ascii="Segoe UI Semibold" w:eastAsia="Times New Roman" w:hAnsi="Segoe UI Semibold" w:cstheme="minorBidi"/>
      <w:sz w:val="36"/>
      <w:szCs w:val="22"/>
      <w:lang w:val="en-US" w:eastAsia="de-DE"/>
    </w:rPr>
  </w:style>
  <w:style w:type="paragraph" w:customStyle="1" w:styleId="Default">
    <w:name w:val="Default"/>
    <w:rsid w:val="00E413E1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413E1"/>
    <w:rPr>
      <w:color w:val="0000FF"/>
      <w:u w:val="single"/>
    </w:rPr>
  </w:style>
  <w:style w:type="character" w:customStyle="1" w:styleId="01Location-DatePRChar">
    <w:name w:val="01 Location-Date PR Char"/>
    <w:basedOn w:val="DataZnak"/>
    <w:link w:val="01Location-DatePR"/>
    <w:rsid w:val="00262A52"/>
    <w:rPr>
      <w:rFonts w:ascii="Segoe UI Light" w:eastAsiaTheme="minorHAnsi" w:hAnsi="Segoe UI Light" w:cstheme="minorBidi"/>
      <w:sz w:val="22"/>
      <w:szCs w:val="22"/>
      <w:lang w:val="en-US" w:eastAsia="en-US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33E10"/>
  </w:style>
  <w:style w:type="character" w:customStyle="1" w:styleId="DataZnak">
    <w:name w:val="Data Znak"/>
    <w:basedOn w:val="Domylnaczcionkaakapitu"/>
    <w:link w:val="Data"/>
    <w:uiPriority w:val="99"/>
    <w:semiHidden/>
    <w:rsid w:val="00333E10"/>
    <w:rPr>
      <w:sz w:val="22"/>
      <w:szCs w:val="22"/>
      <w:lang w:eastAsia="en-US"/>
    </w:rPr>
  </w:style>
  <w:style w:type="character" w:customStyle="1" w:styleId="02KickerPRChar">
    <w:name w:val="02 Kicker PR Char"/>
    <w:basedOn w:val="Domylnaczcionkaakapitu"/>
    <w:link w:val="02KickerPR"/>
    <w:rsid w:val="00262A52"/>
    <w:rPr>
      <w:rFonts w:ascii="Segoe UI Semibold" w:eastAsia="Times New Roman" w:hAnsi="Segoe UI Semibold"/>
      <w:color w:val="000000"/>
      <w:sz w:val="28"/>
      <w:szCs w:val="36"/>
      <w:lang w:val="en-US" w:eastAsia="de-DE"/>
    </w:rPr>
  </w:style>
  <w:style w:type="paragraph" w:customStyle="1" w:styleId="05BodyTextPR">
    <w:name w:val="05 Body Text PR"/>
    <w:link w:val="05BodyTextPRChar"/>
    <w:qFormat/>
    <w:rsid w:val="00262A52"/>
    <w:pPr>
      <w:spacing w:after="36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4LeadTextPR">
    <w:name w:val="04 Lead Text PR"/>
    <w:next w:val="05BodyTextPR"/>
    <w:link w:val="04LeadTextPRChar"/>
    <w:qFormat/>
    <w:rsid w:val="00262A52"/>
    <w:pPr>
      <w:spacing w:after="360" w:line="276" w:lineRule="auto"/>
    </w:pPr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character" w:customStyle="1" w:styleId="05BodyTextPRChar">
    <w:name w:val="05 Body Text PR Char"/>
    <w:basedOn w:val="Domylnaczcionkaakapitu"/>
    <w:link w:val="05BodyTextPR"/>
    <w:rsid w:val="00262A52"/>
    <w:rPr>
      <w:rFonts w:ascii="Segoe UI Light" w:eastAsia="Times New Roman" w:hAnsi="Segoe UI Light"/>
      <w:sz w:val="22"/>
      <w:lang w:val="en-US" w:eastAsia="de-DE"/>
    </w:rPr>
  </w:style>
  <w:style w:type="paragraph" w:customStyle="1" w:styleId="06SubheadlinePR">
    <w:name w:val="06 Subheadline PR"/>
    <w:next w:val="05BodyTextPR"/>
    <w:link w:val="06SubheadlinePRChar"/>
    <w:qFormat/>
    <w:rsid w:val="00262A52"/>
    <w:pPr>
      <w:spacing w:after="120" w:line="276" w:lineRule="auto"/>
    </w:pPr>
    <w:rPr>
      <w:rFonts w:ascii="Segoe UI Semibold" w:eastAsia="Times New Roman" w:hAnsi="Segoe UI Semibold"/>
      <w:sz w:val="28"/>
      <w:lang w:val="en-US" w:eastAsia="de-DE"/>
    </w:rPr>
  </w:style>
  <w:style w:type="character" w:customStyle="1" w:styleId="04LeadTextPRChar">
    <w:name w:val="04 Lead Text PR Char"/>
    <w:basedOn w:val="Domylnaczcionkaakapitu"/>
    <w:link w:val="04LeadTextPR"/>
    <w:rsid w:val="00262A52"/>
    <w:rPr>
      <w:rFonts w:ascii="Segoe UI Light" w:eastAsiaTheme="majorEastAsia" w:hAnsi="Segoe UI Light" w:cstheme="majorBidi"/>
      <w:i/>
      <w:kern w:val="28"/>
      <w:sz w:val="22"/>
      <w:szCs w:val="56"/>
      <w:lang w:val="en-US" w:eastAsia="en-US"/>
    </w:rPr>
  </w:style>
  <w:style w:type="paragraph" w:customStyle="1" w:styleId="08HLCaptionPR">
    <w:name w:val="08 HL Caption PR"/>
    <w:link w:val="08HLCaptionPRChar"/>
    <w:qFormat/>
    <w:rsid w:val="00262A52"/>
    <w:pPr>
      <w:spacing w:after="120" w:line="276" w:lineRule="auto"/>
    </w:pPr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06SubheadlinePRChar">
    <w:name w:val="06 Subheadline PR Char"/>
    <w:basedOn w:val="Domylnaczcionkaakapitu"/>
    <w:link w:val="06SubheadlinePR"/>
    <w:rsid w:val="00262A52"/>
    <w:rPr>
      <w:rFonts w:ascii="Segoe UI Semibold" w:eastAsia="Times New Roman" w:hAnsi="Segoe UI Semibold"/>
      <w:sz w:val="28"/>
      <w:lang w:val="en-US" w:eastAsia="de-DE"/>
    </w:rPr>
  </w:style>
  <w:style w:type="paragraph" w:customStyle="1" w:styleId="13ContactPR">
    <w:name w:val="13 Contact PR"/>
    <w:link w:val="13ContactPRChar"/>
    <w:qFormat/>
    <w:rsid w:val="00262A52"/>
    <w:pPr>
      <w:spacing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8HLCaptionPRChar">
    <w:name w:val="08 HL Caption PR Char"/>
    <w:basedOn w:val="Domylnaczcionkaakapitu"/>
    <w:link w:val="08HLCaptionPR"/>
    <w:rsid w:val="00262A52"/>
    <w:rPr>
      <w:rFonts w:ascii="Segoe UI Semibold" w:eastAsiaTheme="majorEastAsia" w:hAnsi="Segoe UI Semibold" w:cstheme="majorBidi"/>
      <w:kern w:val="28"/>
      <w:sz w:val="22"/>
      <w:szCs w:val="56"/>
      <w:lang w:val="en-US" w:eastAsia="en-US"/>
    </w:rPr>
  </w:style>
  <w:style w:type="character" w:customStyle="1" w:styleId="13ContactPRChar">
    <w:name w:val="13 Contact PR Char"/>
    <w:basedOn w:val="Domylnaczcionkaakapitu"/>
    <w:link w:val="13ContactPR"/>
    <w:rsid w:val="00262A52"/>
    <w:rPr>
      <w:rFonts w:ascii="Segoe UI Light" w:eastAsia="Times New Roman" w:hAnsi="Segoe UI Light"/>
      <w:sz w:val="22"/>
      <w:lang w:val="en-US" w:eastAsia="de-DE"/>
    </w:rPr>
  </w:style>
  <w:style w:type="paragraph" w:customStyle="1" w:styleId="KickerPR">
    <w:name w:val="Kicker PR"/>
    <w:rsid w:val="00243E43"/>
    <w:pPr>
      <w:autoSpaceDE w:val="0"/>
      <w:autoSpaceDN w:val="0"/>
      <w:adjustRightInd w:val="0"/>
      <w:spacing w:before="120" w:after="600"/>
    </w:pPr>
    <w:rPr>
      <w:rFonts w:ascii="Arial" w:eastAsia="Times New Roman" w:hAnsi="Arial"/>
      <w:b/>
      <w:spacing w:val="-8"/>
      <w:sz w:val="28"/>
      <w:szCs w:val="36"/>
      <w:lang w:val="en-US" w:eastAsia="de-DE"/>
    </w:rPr>
  </w:style>
  <w:style w:type="paragraph" w:customStyle="1" w:styleId="10HLBoilerplatePR">
    <w:name w:val="10 HL Boilerplate PR"/>
    <w:next w:val="11BoilerplatePR"/>
    <w:link w:val="10HLBoilerplatePRChar"/>
    <w:qFormat/>
    <w:rsid w:val="00262A52"/>
    <w:pPr>
      <w:spacing w:after="120" w:line="276" w:lineRule="auto"/>
    </w:pPr>
    <w:rPr>
      <w:rFonts w:ascii="Segoe UI Semibold" w:eastAsiaTheme="minorHAnsi" w:hAnsi="Segoe UI Semibold" w:cs="Arial"/>
      <w:szCs w:val="18"/>
      <w:lang w:val="en-US" w:eastAsia="en-US"/>
    </w:rPr>
  </w:style>
  <w:style w:type="paragraph" w:customStyle="1" w:styleId="11BoilerplatePR">
    <w:name w:val="11 Boilerplate PR"/>
    <w:link w:val="11BoilerplatePRChar"/>
    <w:qFormat/>
    <w:rsid w:val="00262A52"/>
    <w:pPr>
      <w:spacing w:after="360" w:line="276" w:lineRule="auto"/>
    </w:pPr>
    <w:rPr>
      <w:rFonts w:ascii="Segoe UI Light" w:hAnsi="Segoe UI Light"/>
      <w:szCs w:val="22"/>
      <w:lang w:eastAsia="en-US"/>
    </w:rPr>
  </w:style>
  <w:style w:type="character" w:customStyle="1" w:styleId="10HLBoilerplatePRChar">
    <w:name w:val="10 HL Boilerplate PR Char"/>
    <w:basedOn w:val="Domylnaczcionkaakapitu"/>
    <w:link w:val="10HLBoilerplatePR"/>
    <w:rsid w:val="00262A52"/>
    <w:rPr>
      <w:rFonts w:ascii="Segoe UI Semibold" w:eastAsiaTheme="minorHAnsi" w:hAnsi="Segoe UI Semibold" w:cs="Arial"/>
      <w:szCs w:val="18"/>
      <w:lang w:val="en-US" w:eastAsia="en-US"/>
    </w:rPr>
  </w:style>
  <w:style w:type="character" w:customStyle="1" w:styleId="11BoilerplatePRChar">
    <w:name w:val="11 Boilerplate PR Char"/>
    <w:basedOn w:val="10HLBoilerplatePRChar"/>
    <w:link w:val="11BoilerplatePR"/>
    <w:rsid w:val="00262A52"/>
    <w:rPr>
      <w:rFonts w:ascii="Segoe UI Light" w:eastAsiaTheme="minorHAnsi" w:hAnsi="Segoe UI Light" w:cs="Arial"/>
      <w:szCs w:val="22"/>
      <w:lang w:val="en-US" w:eastAsia="en-US"/>
    </w:rPr>
  </w:style>
  <w:style w:type="paragraph" w:customStyle="1" w:styleId="09FilenamePR">
    <w:name w:val="09 Filename PR"/>
    <w:next w:val="05BodyTextPR"/>
    <w:link w:val="09FilenamePRChar"/>
    <w:qFormat/>
    <w:rsid w:val="00262A52"/>
    <w:pPr>
      <w:spacing w:after="360" w:line="276" w:lineRule="auto"/>
    </w:pPr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paragraph" w:customStyle="1" w:styleId="12HLContactPR">
    <w:name w:val="12 HL Contact PR"/>
    <w:next w:val="13ContactPR"/>
    <w:link w:val="12HLContactPRChar"/>
    <w:qFormat/>
    <w:rsid w:val="00262A52"/>
    <w:pPr>
      <w:spacing w:after="120" w:line="276" w:lineRule="auto"/>
    </w:pPr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character" w:customStyle="1" w:styleId="09FilenamePRChar">
    <w:name w:val="09 Filename PR Char"/>
    <w:basedOn w:val="08HLCaptionPRChar"/>
    <w:link w:val="09FilenamePR"/>
    <w:rsid w:val="00262A52"/>
    <w:rPr>
      <w:rFonts w:ascii="Segoe UI Light" w:eastAsiaTheme="majorEastAsia" w:hAnsi="Segoe UI Light" w:cstheme="majorBidi"/>
      <w:i/>
      <w:spacing w:val="-10"/>
      <w:kern w:val="28"/>
      <w:sz w:val="22"/>
      <w:szCs w:val="56"/>
      <w:lang w:val="en-US" w:eastAsia="en-US"/>
    </w:rPr>
  </w:style>
  <w:style w:type="character" w:customStyle="1" w:styleId="12HLContactPRChar">
    <w:name w:val="12 HL Contact PR Char"/>
    <w:basedOn w:val="10HLBoilerplatePRChar"/>
    <w:link w:val="12HLContactPR"/>
    <w:rsid w:val="00262A52"/>
    <w:rPr>
      <w:rFonts w:ascii="Segoe UI Semibold" w:eastAsiaTheme="minorHAnsi" w:hAnsi="Segoe UI Semibold" w:cstheme="minorBidi"/>
      <w:sz w:val="22"/>
      <w:szCs w:val="22"/>
      <w:lang w:val="en-US" w:eastAsia="en-US"/>
    </w:rPr>
  </w:style>
  <w:style w:type="paragraph" w:customStyle="1" w:styleId="07-1BulletsLevel1">
    <w:name w:val="07-1 Bullets Level 1"/>
    <w:link w:val="07-1BulletsLevel1Char"/>
    <w:qFormat/>
    <w:rsid w:val="00262A52"/>
    <w:pPr>
      <w:numPr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paragraph" w:customStyle="1" w:styleId="07-2BulletsLevel2">
    <w:name w:val="07-2 Bullets Level 2"/>
    <w:link w:val="07-2BulletsLevel2Char"/>
    <w:qFormat/>
    <w:rsid w:val="00262A52"/>
    <w:pPr>
      <w:numPr>
        <w:ilvl w:val="1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1BulletsLevel1Char">
    <w:name w:val="07-1 Bullets Level 1 Char"/>
    <w:basedOn w:val="Domylnaczcionkaakapitu"/>
    <w:link w:val="07-1BulletsLevel1"/>
    <w:rsid w:val="00262A52"/>
    <w:rPr>
      <w:rFonts w:ascii="Segoe UI Light" w:eastAsia="Times New Roman" w:hAnsi="Segoe UI Light"/>
      <w:sz w:val="22"/>
      <w:lang w:val="en-US" w:eastAsia="de-DE"/>
    </w:rPr>
  </w:style>
  <w:style w:type="paragraph" w:customStyle="1" w:styleId="07-3BulletsLevel3">
    <w:name w:val="07-3 Bullets Level 3"/>
    <w:link w:val="07-3BulletsLevel3Char"/>
    <w:qFormat/>
    <w:rsid w:val="00262A52"/>
    <w:pPr>
      <w:numPr>
        <w:ilvl w:val="2"/>
        <w:numId w:val="19"/>
      </w:numPr>
      <w:spacing w:after="120" w:line="276" w:lineRule="auto"/>
    </w:pPr>
    <w:rPr>
      <w:rFonts w:ascii="Segoe UI Light" w:eastAsia="Times New Roman" w:hAnsi="Segoe UI Light"/>
      <w:sz w:val="22"/>
      <w:lang w:val="en-US" w:eastAsia="de-DE"/>
    </w:rPr>
  </w:style>
  <w:style w:type="character" w:customStyle="1" w:styleId="07-2BulletsLevel2Char">
    <w:name w:val="07-2 Bullets Level 2 Char"/>
    <w:basedOn w:val="Domylnaczcionkaakapitu"/>
    <w:link w:val="07-2BulletsLevel2"/>
    <w:rsid w:val="00262A52"/>
    <w:rPr>
      <w:rFonts w:ascii="Segoe UI Light" w:eastAsia="Times New Roman" w:hAnsi="Segoe UI Light"/>
      <w:sz w:val="22"/>
      <w:lang w:val="en-US" w:eastAsia="de-DE"/>
    </w:rPr>
  </w:style>
  <w:style w:type="character" w:customStyle="1" w:styleId="07-3BulletsLevel3Char">
    <w:name w:val="07-3 Bullets Level 3 Char"/>
    <w:basedOn w:val="Domylnaczcionkaakapitu"/>
    <w:link w:val="07-3BulletsLevel3"/>
    <w:rsid w:val="00262A52"/>
    <w:rPr>
      <w:rFonts w:ascii="Segoe UI Light" w:eastAsia="Times New Roman" w:hAnsi="Segoe UI Light"/>
      <w:sz w:val="22"/>
      <w:lang w:val="en-US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08E6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08E6"/>
    <w:rPr>
      <w:rFonts w:asciiTheme="minorHAnsi" w:eastAsiaTheme="minorHAnsi" w:hAnsiTheme="minorHAnsi" w:cstheme="minorBidi"/>
      <w:b/>
      <w:bCs/>
      <w:sz w:val="20"/>
      <w:szCs w:val="20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0AAF"/>
    <w:rPr>
      <w:color w:val="605E5C"/>
      <w:shd w:val="clear" w:color="auto" w:fill="E1DFDD"/>
    </w:rPr>
  </w:style>
  <w:style w:type="character" w:customStyle="1" w:styleId="normaltextrun">
    <w:name w:val="normaltextrun"/>
    <w:basedOn w:val="Domylnaczcionkaakapitu"/>
    <w:rsid w:val="00E20AAF"/>
  </w:style>
  <w:style w:type="character" w:customStyle="1" w:styleId="scxw137051580">
    <w:name w:val="scxw137051580"/>
    <w:basedOn w:val="Domylnaczcionkaakapitu"/>
    <w:rsid w:val="00E20AAF"/>
  </w:style>
  <w:style w:type="character" w:customStyle="1" w:styleId="eop">
    <w:name w:val="eop"/>
    <w:basedOn w:val="Domylnaczcionkaakapitu"/>
    <w:rsid w:val="00E20AAF"/>
  </w:style>
  <w:style w:type="character" w:customStyle="1" w:styleId="ui-provider">
    <w:name w:val="ui-provider"/>
    <w:basedOn w:val="Domylnaczcionkaakapitu"/>
    <w:rsid w:val="005C7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padata.com/en/industries/pharmaceutical/" TargetMode="External"/><Relationship Id="rId18" Type="http://schemas.openxmlformats.org/officeDocument/2006/relationships/image" Target="media/image2.jpg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copadata.com/fileadmin/user_upload/News_Press_SUS/Press_Release_icons/Press_Releases_pics/zenon14_Pharma_Screens.jpg" TargetMode="Externa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copadata.com/en/product/platform-editorial-content/current-version/" TargetMode="External"/><Relationship Id="rId17" Type="http://schemas.openxmlformats.org/officeDocument/2006/relationships/hyperlink" Target="https://www.copadata.com/fileadmin/user_upload/News_Press_SUS/Press_Release_icons/Press_Releases_pics/Lukas_Punzenberger_COPA-DATA.jpg" TargetMode="External"/><Relationship Id="rId25" Type="http://schemas.openxmlformats.org/officeDocument/2006/relationships/hyperlink" Target="http://www.copadata.com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opadata.com/en/" TargetMode="External"/><Relationship Id="rId24" Type="http://schemas.openxmlformats.org/officeDocument/2006/relationships/hyperlink" Target="mailto:Ewelina.Witowska@copadata.com" TargetMode="External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copadata.com/current-version" TargetMode="External"/><Relationship Id="rId23" Type="http://schemas.openxmlformats.org/officeDocument/2006/relationships/hyperlink" Target="https://www.copadata.com/fileadmin/user_upload/News_Press_SUS/Press_Release_icons/Press_Releases_pics/zenon14_Energy_Screens.jpg" TargetMode="External"/><Relationship Id="rId28" Type="http://schemas.openxmlformats.org/officeDocument/2006/relationships/image" Target="media/image7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copadata.com/fileadmin/user_upload/News_Press_SUS/Press_Release_icons/Press_Releases_pics/zenon14_release_by_COPA-DATA.jpg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opadata.com/en/industries/energy-infrastructure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%20England\OneDrive%20-%20Stone%20Junction\Documents%20-%20Everybody\COPA-DATA\Campaign%20planning\CDUK%20EN%20Press%20Release%20202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TaxCatchAll xmlns="57045ca7-eb12-4a0b-9112-d762b432b210" xsi:nil="true"/>
    <lcf76f155ced4ddcb4097134ff3c332f xmlns="83137320-08c7-41f4-8e31-d7d186c713f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B590B2C076D34293AC619A9DEC14B8" ma:contentTypeVersion="18" ma:contentTypeDescription="Create a new document." ma:contentTypeScope="" ma:versionID="f8c7bcdb4bd34571c1bf3eba12abf534">
  <xsd:schema xmlns:xsd="http://www.w3.org/2001/XMLSchema" xmlns:xs="http://www.w3.org/2001/XMLSchema" xmlns:p="http://schemas.microsoft.com/office/2006/metadata/properties" xmlns:ns2="83137320-08c7-41f4-8e31-d7d186c713fc" xmlns:ns3="57045ca7-eb12-4a0b-9112-d762b432b210" targetNamespace="http://schemas.microsoft.com/office/2006/metadata/properties" ma:root="true" ma:fieldsID="f4ca3b4ed0a8d6b07eee9209cb9663c5" ns2:_="" ns3:_="">
    <xsd:import namespace="83137320-08c7-41f4-8e31-d7d186c713fc"/>
    <xsd:import namespace="57045ca7-eb12-4a0b-9112-d762b432b2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37320-08c7-41f4-8e31-d7d186c71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42d73ae-c86d-48f5-817e-1ea5624ba4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45ca7-eb12-4a0b-9112-d762b432b21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45489b6-b086-4647-ac7b-3ba5c666b1ab}" ma:internalName="TaxCatchAll" ma:showField="CatchAllData" ma:web="57045ca7-eb12-4a0b-9112-d762b432b2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5C120-A2A6-4518-BDE2-63713F3640E9}">
  <ds:schemaRefs>
    <ds:schemaRef ds:uri="http://schemas.microsoft.com/office/2006/metadata/properties"/>
    <ds:schemaRef ds:uri="57045ca7-eb12-4a0b-9112-d762b432b210"/>
    <ds:schemaRef ds:uri="83137320-08c7-41f4-8e31-d7d186c713fc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D432E4-2662-460F-8174-D1C8DC32B7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137320-08c7-41f4-8e31-d7d186c713fc"/>
    <ds:schemaRef ds:uri="57045ca7-eb12-4a0b-9112-d762b432b2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CCFE7F-5BE3-462A-888A-63A70DA7BD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1FA893-5BEE-44DA-B652-638FCB932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CDUK EN Press Release 2021.dotx</Template>
  <TotalTime>0</TotalTime>
  <Pages>6</Pages>
  <Words>1276</Words>
  <Characters>8039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COPA-DATA</Company>
  <LinksUpToDate>false</LinksUpToDate>
  <CharactersWithSpaces>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 England</dc:creator>
  <cp:lastModifiedBy>Ewelina Witowska</cp:lastModifiedBy>
  <cp:revision>2</cp:revision>
  <cp:lastPrinted>2014-01-09T17:42:00Z</cp:lastPrinted>
  <dcterms:created xsi:type="dcterms:W3CDTF">2024-06-06T09:42:00Z</dcterms:created>
  <dcterms:modified xsi:type="dcterms:W3CDTF">2024-06-06T09:42:00Z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0x0101006DB590B2C076D34293AC619A9DEC14B8</vt:lpwstr>
  </property>
  <property fmtid="{D5CDD505-2E9C-101B-9397-08002B2CF9AE}" pid="3" name="Target Audiences">
    <vt:lpwstr>;;;;COPA-DATA UK</vt:lpwstr>
  </property>
  <property fmtid="{D5CDD505-2E9C-101B-9397-08002B2CF9AE}" pid="4" name="_dlc_DocIdItemGuid">
    <vt:lpwstr>ac7afa81-5e41-4766-9187-d74f188ff877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opic">
    <vt:lpwstr>150;#Template|a1b26b7d-af9b-4ea9-bc13-d7cc6808b346</vt:lpwstr>
  </property>
  <property fmtid="{D5CDD505-2E9C-101B-9397-08002B2CF9AE}" pid="9" name="Type of Press">
    <vt:lpwstr>Template</vt:lpwstr>
  </property>
  <property fmtid="{D5CDD505-2E9C-101B-9397-08002B2CF9AE}" pid="10" name="Year">
    <vt:lpwstr>2009</vt:lpwstr>
  </property>
  <property fmtid="{D5CDD505-2E9C-101B-9397-08002B2CF9AE}" pid="11" name="Item Status">
    <vt:lpwstr>Released</vt:lpwstr>
  </property>
  <property fmtid="{D5CDD505-2E9C-101B-9397-08002B2CF9AE}" pid="12" name="Additional Description">
    <vt:lpwstr>for all HQ press releases; english and german</vt:lpwstr>
  </property>
  <property fmtid="{D5CDD505-2E9C-101B-9397-08002B2CF9AE}" pid="13" name="Application">
    <vt:lpwstr>8;#Word|b5741f2a-be9d-46d1-b978-0bf716a4516e</vt:lpwstr>
  </property>
  <property fmtid="{D5CDD505-2E9C-101B-9397-08002B2CF9AE}" pid="14" name="Information Language">
    <vt:lpwstr>German</vt:lpwstr>
  </property>
  <property fmtid="{D5CDD505-2E9C-101B-9397-08002B2CF9AE}" pid="15" name="_dlc_DocId">
    <vt:lpwstr>AZDQEJASED4H-3-342</vt:lpwstr>
  </property>
  <property fmtid="{D5CDD505-2E9C-101B-9397-08002B2CF9AE}" pid="16" name="_dlc_DocIdUrl">
    <vt:lpwstr>http://corporate.copa-data.internal/_layouts/15/DocIdRedir.aspx?ID=AZDQEJASED4H-3-342, AZDQEJASED4H-3-342</vt:lpwstr>
  </property>
  <property fmtid="{D5CDD505-2E9C-101B-9397-08002B2CF9AE}" pid="17" name="Order">
    <vt:r8>49500</vt:r8>
  </property>
  <property fmtid="{D5CDD505-2E9C-101B-9397-08002B2CF9AE}" pid="18" name="Archived">
    <vt:bool>false</vt:bool>
  </property>
  <property fmtid="{D5CDD505-2E9C-101B-9397-08002B2CF9AE}" pid="19" name="archive">
    <vt:bool>false</vt:bool>
  </property>
  <property fmtid="{D5CDD505-2E9C-101B-9397-08002B2CF9AE}" pid="20" name="DocumentSetDescription">
    <vt:lpwstr/>
  </property>
  <property fmtid="{D5CDD505-2E9C-101B-9397-08002B2CF9AE}" pid="21" name="_dlc_DocIdPersistId">
    <vt:bool>false</vt:bool>
  </property>
  <property fmtid="{D5CDD505-2E9C-101B-9397-08002B2CF9AE}" pid="22" name="MediaServiceImageTags">
    <vt:lpwstr/>
  </property>
</Properties>
</file>